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782188BA"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bookmarkStart w:id="2" w:name="_GoBack"/>
      <w:bookmarkEnd w:id="2"/>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C57DC8">
        <w:rPr>
          <w:rFonts w:eastAsia="Times New Roman"/>
          <w:b/>
          <w:noProof/>
          <w:sz w:val="24"/>
        </w:rPr>
        <w:t>2433</w:t>
      </w:r>
    </w:p>
    <w:p w14:paraId="2FD33D7D" w14:textId="77777777" w:rsidR="00476100" w:rsidRDefault="00476100" w:rsidP="00476100">
      <w:pPr>
        <w:pStyle w:val="a0"/>
        <w:rPr>
          <w:rFonts w:eastAsia="SimSun"/>
          <w:bCs w:val="0"/>
          <w:sz w:val="24"/>
          <w:lang w:eastAsia="zh-CN"/>
        </w:rPr>
      </w:pPr>
      <w:bookmarkStart w:id="3" w:name="OLE_LINK1"/>
      <w:bookmarkStart w:id="4" w:name="OLE_LINK2"/>
      <w:r>
        <w:rPr>
          <w:rFonts w:eastAsia="SimSun"/>
          <w:bCs w:val="0"/>
          <w:sz w:val="24"/>
          <w:lang w:eastAsia="zh-CN"/>
        </w:rPr>
        <w:t>Online, 24 Feb - 06 Mar</w:t>
      </w:r>
      <w:r w:rsidRPr="009F4EEE">
        <w:rPr>
          <w:rFonts w:eastAsia="SimSun"/>
          <w:bCs w:val="0"/>
          <w:sz w:val="24"/>
          <w:lang w:eastAsia="zh-CN"/>
        </w:rPr>
        <w:t xml:space="preserve"> 20</w:t>
      </w:r>
      <w:bookmarkEnd w:id="3"/>
      <w:bookmarkEnd w:id="4"/>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0EDA98F5"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A6E12">
        <w:rPr>
          <w:rFonts w:ascii="Arial" w:hAnsi="Arial" w:cs="Arial"/>
          <w:sz w:val="22"/>
        </w:rPr>
        <w:t>OTA BS testing RX</w:t>
      </w:r>
      <w:r w:rsidR="00B123CA" w:rsidRPr="00B123CA">
        <w:rPr>
          <w:rFonts w:ascii="Arial" w:hAnsi="Arial" w:cs="Arial"/>
          <w:sz w:val="22"/>
        </w:rPr>
        <w:t xml:space="preserve"> FR</w:t>
      </w:r>
      <w:r w:rsidR="009A6E12">
        <w:rPr>
          <w:rFonts w:ascii="Arial" w:hAnsi="Arial" w:cs="Arial"/>
          <w:sz w:val="22"/>
        </w:rPr>
        <w:t>1</w:t>
      </w:r>
      <w:r w:rsidR="00B123CA" w:rsidRPr="00B123CA">
        <w:rPr>
          <w:rFonts w:ascii="Arial" w:hAnsi="Arial" w:cs="Arial"/>
          <w:sz w:val="22"/>
        </w:rPr>
        <w:t xml:space="preserve"> MU calculation tables</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66BC5D35" w14:textId="018C38C9" w:rsidR="00476100" w:rsidRDefault="00B123CA" w:rsidP="008524AA">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p>
    <w:p w14:paraId="5405E76E" w14:textId="622E87E4" w:rsidR="00B123CA" w:rsidRDefault="00B123CA" w:rsidP="008524AA">
      <w:pPr>
        <w:rPr>
          <w:rFonts w:eastAsia="SimSun"/>
          <w:lang w:val="en-US" w:eastAsia="zh-CN"/>
        </w:rPr>
      </w:pPr>
      <w:r>
        <w:rPr>
          <w:rFonts w:eastAsia="SimSun"/>
          <w:lang w:val="en-US" w:eastAsia="zh-CN"/>
        </w:rPr>
        <w:t>This spreadsheet deals with the</w:t>
      </w:r>
      <w:r w:rsidR="009A6E12">
        <w:rPr>
          <w:rFonts w:eastAsia="SimSun"/>
          <w:lang w:val="en-US" w:eastAsia="zh-CN"/>
        </w:rPr>
        <w:t xml:space="preserve"> RX</w:t>
      </w:r>
      <w:r>
        <w:rPr>
          <w:rFonts w:eastAsia="SimSun"/>
          <w:lang w:val="en-US" w:eastAsia="zh-CN"/>
        </w:rPr>
        <w:t xml:space="preserve"> requirements for FR</w:t>
      </w:r>
      <w:r w:rsidR="009A6E12">
        <w:rPr>
          <w:rFonts w:eastAsia="SimSun"/>
          <w:lang w:val="en-US" w:eastAsia="zh-CN"/>
        </w:rPr>
        <w:t>1</w:t>
      </w:r>
      <w:r w:rsidR="008E2A03">
        <w:rPr>
          <w:rFonts w:eastAsia="SimSun"/>
          <w:lang w:val="en-US" w:eastAsia="zh-CN"/>
        </w:rPr>
        <w:t>.</w:t>
      </w:r>
    </w:p>
    <w:p w14:paraId="7F9A837F" w14:textId="3BEE1B76" w:rsidR="00AC2A34" w:rsidRDefault="00AC2A34" w:rsidP="008524AA">
      <w:pPr>
        <w:rPr>
          <w:rFonts w:eastAsia="SimSun"/>
          <w:lang w:val="en-US" w:eastAsia="zh-CN"/>
        </w:rPr>
      </w:pPr>
      <w:r>
        <w:rPr>
          <w:rFonts w:eastAsia="SimSun"/>
          <w:lang w:val="en-US" w:eastAsia="zh-CN"/>
        </w:rPr>
        <w:tab/>
      </w:r>
      <w:r>
        <w:rPr>
          <w:rFonts w:eastAsia="SimSun"/>
          <w:lang w:val="en-US" w:eastAsia="zh-CN"/>
        </w:rPr>
        <w:tab/>
      </w:r>
      <w:r w:rsidRPr="00AC2A34">
        <w:rPr>
          <w:rFonts w:eastAsia="SimSun"/>
          <w:lang w:val="en-US" w:eastAsia="zh-CN"/>
        </w:rPr>
        <w:t>R4-2001701 - OTA BS testing RX FR1 MU calculation tables</w:t>
      </w:r>
      <w:r>
        <w:rPr>
          <w:rFonts w:eastAsia="SimSun"/>
          <w:lang w:val="en-US" w:eastAsia="zh-CN"/>
        </w:rPr>
        <w:t>.xlx</w:t>
      </w:r>
    </w:p>
    <w:p w14:paraId="11B021A9" w14:textId="6808B29B" w:rsidR="008E2A03" w:rsidRDefault="008E2A03" w:rsidP="008524AA">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21366B94" w14:textId="547BD097" w:rsidR="009A6E12" w:rsidRDefault="009A6E12" w:rsidP="008524AA">
      <w:pPr>
        <w:rPr>
          <w:rFonts w:eastAsia="SimSun"/>
          <w:lang w:val="en-US" w:eastAsia="zh-CN"/>
        </w:rPr>
      </w:pPr>
      <w:r>
        <w:rPr>
          <w:rFonts w:eastAsia="SimSun"/>
          <w:lang w:val="en-US" w:eastAsia="zh-CN"/>
        </w:rPr>
        <w:t>For the RX most of the uncertainties are based on the conducted measurement equipment uncertainty with an added uncertainty from the chamber type. As such they do not have separate MU budgets but use a calculation to calculate a OTA MU from the EIS MU for each chamber type and the conducted MU for the specific receiver requirement.</w:t>
      </w:r>
    </w:p>
    <w:p w14:paraId="2CFE06E0" w14:textId="1A47DDB1" w:rsidR="009A6E12" w:rsidRDefault="009A6E12" w:rsidP="008524AA">
      <w:pPr>
        <w:rPr>
          <w:rFonts w:eastAsia="SimSun"/>
          <w:lang w:val="en-US" w:eastAsia="zh-CN"/>
        </w:rPr>
      </w:pPr>
      <w:r>
        <w:rPr>
          <w:rFonts w:eastAsia="SimSun"/>
          <w:lang w:val="en-US" w:eastAsia="zh-CN"/>
        </w:rPr>
        <w:t>As such the receiver MU spreadsheet contains only the EIS calculation. This has been stable for some time so required no updates, however the spreadsheet follows the same format as the TX spreadsheets.</w:t>
      </w:r>
    </w:p>
    <w:p w14:paraId="7E6F70CE" w14:textId="40FF62D4" w:rsidR="00B123CA" w:rsidRDefault="00B123CA" w:rsidP="008524AA">
      <w:pPr>
        <w:rPr>
          <w:lang w:eastAsia="sv-SE"/>
        </w:rPr>
      </w:pPr>
      <w:r>
        <w:rPr>
          <w:lang w:eastAsia="sv-SE"/>
        </w:rPr>
        <w:t>The spreadsheet is arranged as follows:</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207F2B72" w14:textId="3F8BF453" w:rsidR="00B123CA" w:rsidRDefault="00B123CA" w:rsidP="008524AA">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9905" w:type="dxa"/>
        <w:tblInd w:w="-10" w:type="dxa"/>
        <w:tblLayout w:type="fixed"/>
        <w:tblCellMar>
          <w:left w:w="28" w:type="dxa"/>
          <w:right w:w="28" w:type="dxa"/>
        </w:tblCellMar>
        <w:tblLook w:val="04A0" w:firstRow="1" w:lastRow="0" w:firstColumn="1" w:lastColumn="0" w:noHBand="0" w:noVBand="1"/>
      </w:tblPr>
      <w:tblGrid>
        <w:gridCol w:w="507"/>
        <w:gridCol w:w="376"/>
        <w:gridCol w:w="393"/>
        <w:gridCol w:w="425"/>
        <w:gridCol w:w="426"/>
        <w:gridCol w:w="425"/>
        <w:gridCol w:w="425"/>
        <w:gridCol w:w="425"/>
        <w:gridCol w:w="426"/>
        <w:gridCol w:w="425"/>
        <w:gridCol w:w="425"/>
        <w:gridCol w:w="376"/>
        <w:gridCol w:w="475"/>
        <w:gridCol w:w="425"/>
        <w:gridCol w:w="425"/>
        <w:gridCol w:w="425"/>
        <w:gridCol w:w="426"/>
        <w:gridCol w:w="425"/>
        <w:gridCol w:w="390"/>
        <w:gridCol w:w="460"/>
        <w:gridCol w:w="700"/>
        <w:gridCol w:w="700"/>
      </w:tblGrid>
      <w:tr w:rsidR="000D0894" w:rsidRPr="009A6E12" w14:paraId="3C7A19B5" w14:textId="77777777" w:rsidTr="000D0894">
        <w:trPr>
          <w:trHeight w:val="285"/>
        </w:trPr>
        <w:tc>
          <w:tcPr>
            <w:tcW w:w="507" w:type="dxa"/>
            <w:vMerge w:val="restart"/>
            <w:tcBorders>
              <w:top w:val="single" w:sz="8" w:space="0" w:color="auto"/>
              <w:left w:val="single" w:sz="8" w:space="0" w:color="auto"/>
              <w:bottom w:val="nil"/>
              <w:right w:val="nil"/>
            </w:tcBorders>
            <w:shd w:val="clear" w:color="auto" w:fill="auto"/>
            <w:noWrap/>
            <w:vAlign w:val="bottom"/>
            <w:hideMark/>
          </w:tcPr>
          <w:p w14:paraId="1815E5B1"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 xml:space="preserve">　</w:t>
            </w:r>
          </w:p>
        </w:tc>
        <w:tc>
          <w:tcPr>
            <w:tcW w:w="7538" w:type="dxa"/>
            <w:gridSpan w:val="18"/>
            <w:tcBorders>
              <w:top w:val="single" w:sz="8" w:space="0" w:color="auto"/>
              <w:left w:val="single" w:sz="4" w:space="0" w:color="auto"/>
              <w:bottom w:val="nil"/>
              <w:right w:val="single" w:sz="8" w:space="0" w:color="000000"/>
            </w:tcBorders>
            <w:shd w:val="clear" w:color="auto" w:fill="auto"/>
            <w:vAlign w:val="center"/>
            <w:hideMark/>
          </w:tcPr>
          <w:p w14:paraId="1B197A24"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Expanded uncertainty [dB]</w:t>
            </w:r>
          </w:p>
        </w:tc>
        <w:tc>
          <w:tcPr>
            <w:tcW w:w="1860" w:type="dxa"/>
            <w:gridSpan w:val="3"/>
            <w:vMerge w:val="restart"/>
            <w:tcBorders>
              <w:top w:val="single" w:sz="4" w:space="0" w:color="auto"/>
              <w:left w:val="nil"/>
              <w:bottom w:val="single" w:sz="4" w:space="0" w:color="auto"/>
              <w:right w:val="single" w:sz="4" w:space="0" w:color="auto"/>
            </w:tcBorders>
            <w:shd w:val="clear" w:color="auto" w:fill="auto"/>
            <w:vAlign w:val="center"/>
            <w:hideMark/>
          </w:tcPr>
          <w:p w14:paraId="3B6F6B74" w14:textId="77777777" w:rsidR="009A6E12" w:rsidRPr="009A6E12" w:rsidRDefault="009A6E12" w:rsidP="009A6E12">
            <w:pPr>
              <w:spacing w:after="0"/>
              <w:jc w:val="center"/>
              <w:rPr>
                <w:rFonts w:ascii="Arial" w:eastAsia="SimSun" w:hAnsi="Arial" w:cs="Arial"/>
                <w:color w:val="A6A6A6"/>
                <w:sz w:val="16"/>
                <w:szCs w:val="16"/>
                <w:lang w:val="en-US" w:eastAsia="zh-CN"/>
              </w:rPr>
            </w:pPr>
            <w:r w:rsidRPr="009A6E12">
              <w:rPr>
                <w:rFonts w:ascii="Arial" w:eastAsia="SimSun" w:hAnsi="Arial" w:cs="Arial"/>
                <w:color w:val="A6A6A6"/>
                <w:sz w:val="16"/>
                <w:szCs w:val="16"/>
                <w:lang w:val="en-US" w:eastAsia="zh-CN"/>
              </w:rPr>
              <w:t>A method exceeds agreed value</w:t>
            </w:r>
          </w:p>
        </w:tc>
      </w:tr>
      <w:tr w:rsidR="000D0894" w:rsidRPr="009A6E12" w14:paraId="1C32F528" w14:textId="77777777" w:rsidTr="000D0894">
        <w:trPr>
          <w:trHeight w:val="285"/>
        </w:trPr>
        <w:tc>
          <w:tcPr>
            <w:tcW w:w="507" w:type="dxa"/>
            <w:vMerge/>
            <w:tcBorders>
              <w:top w:val="single" w:sz="8" w:space="0" w:color="auto"/>
              <w:left w:val="single" w:sz="8" w:space="0" w:color="auto"/>
              <w:bottom w:val="nil"/>
              <w:right w:val="nil"/>
            </w:tcBorders>
            <w:vAlign w:val="center"/>
            <w:hideMark/>
          </w:tcPr>
          <w:p w14:paraId="3339030E" w14:textId="77777777" w:rsidR="009A6E12" w:rsidRPr="009A6E12" w:rsidRDefault="009A6E12" w:rsidP="009A6E12">
            <w:pPr>
              <w:spacing w:after="0"/>
              <w:rPr>
                <w:rFonts w:ascii="Arial" w:eastAsia="SimSun" w:hAnsi="Arial" w:cs="Arial"/>
                <w:color w:val="000000"/>
                <w:sz w:val="16"/>
                <w:szCs w:val="18"/>
                <w:lang w:val="en-US" w:eastAsia="zh-CN"/>
              </w:rPr>
            </w:pPr>
          </w:p>
        </w:tc>
        <w:tc>
          <w:tcPr>
            <w:tcW w:w="1194"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D3702CF"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IAC</w:t>
            </w:r>
          </w:p>
        </w:tc>
        <w:tc>
          <w:tcPr>
            <w:tcW w:w="127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73870E"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CATR</w:t>
            </w:r>
          </w:p>
        </w:tc>
        <w:tc>
          <w:tcPr>
            <w:tcW w:w="127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5110559"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NF</w:t>
            </w:r>
          </w:p>
        </w:tc>
        <w:tc>
          <w:tcPr>
            <w:tcW w:w="127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906D1F7"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1D</w:t>
            </w:r>
          </w:p>
        </w:tc>
        <w:tc>
          <w:tcPr>
            <w:tcW w:w="1275"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5B1D822"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PWS</w:t>
            </w:r>
          </w:p>
        </w:tc>
        <w:tc>
          <w:tcPr>
            <w:tcW w:w="124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BD5D4E" w14:textId="77777777" w:rsidR="009A6E12" w:rsidRPr="009A6E12" w:rsidRDefault="009A6E12" w:rsidP="009A6E12">
            <w:pPr>
              <w:spacing w:after="0"/>
              <w:jc w:val="center"/>
              <w:rPr>
                <w:rFonts w:ascii="Arial" w:eastAsia="SimSun" w:hAnsi="Arial" w:cs="Arial"/>
                <w:b/>
                <w:bCs/>
                <w:color w:val="000000"/>
                <w:sz w:val="16"/>
                <w:szCs w:val="18"/>
                <w:lang w:val="en-US" w:eastAsia="zh-CN"/>
              </w:rPr>
            </w:pPr>
            <w:r w:rsidRPr="009A6E12">
              <w:rPr>
                <w:rFonts w:ascii="Arial" w:eastAsia="SimSun" w:hAnsi="Arial" w:cs="Arial"/>
                <w:b/>
                <w:bCs/>
                <w:color w:val="000000"/>
                <w:sz w:val="16"/>
                <w:szCs w:val="18"/>
                <w:lang w:val="en-US" w:eastAsia="zh-CN"/>
              </w:rPr>
              <w:t>Agreed value</w:t>
            </w:r>
          </w:p>
        </w:tc>
        <w:tc>
          <w:tcPr>
            <w:tcW w:w="1860" w:type="dxa"/>
            <w:gridSpan w:val="3"/>
            <w:vMerge/>
            <w:tcBorders>
              <w:top w:val="single" w:sz="4" w:space="0" w:color="auto"/>
              <w:left w:val="nil"/>
              <w:bottom w:val="single" w:sz="4" w:space="0" w:color="auto"/>
              <w:right w:val="single" w:sz="4" w:space="0" w:color="auto"/>
            </w:tcBorders>
            <w:vAlign w:val="center"/>
            <w:hideMark/>
          </w:tcPr>
          <w:p w14:paraId="25B141B8" w14:textId="77777777" w:rsidR="009A6E12" w:rsidRPr="009A6E12" w:rsidRDefault="009A6E12" w:rsidP="009A6E12">
            <w:pPr>
              <w:spacing w:after="0"/>
              <w:rPr>
                <w:rFonts w:ascii="Arial" w:eastAsia="SimSun" w:hAnsi="Arial" w:cs="Arial"/>
                <w:color w:val="A6A6A6"/>
                <w:sz w:val="16"/>
                <w:szCs w:val="16"/>
                <w:lang w:val="en-US" w:eastAsia="zh-CN"/>
              </w:rPr>
            </w:pPr>
          </w:p>
        </w:tc>
      </w:tr>
      <w:tr w:rsidR="000D0894" w:rsidRPr="009A6E12" w14:paraId="6DBE9EA2" w14:textId="77777777" w:rsidTr="000D0894">
        <w:trPr>
          <w:trHeight w:val="720"/>
        </w:trPr>
        <w:tc>
          <w:tcPr>
            <w:tcW w:w="507" w:type="dxa"/>
            <w:vMerge/>
            <w:tcBorders>
              <w:top w:val="single" w:sz="8" w:space="0" w:color="auto"/>
              <w:left w:val="single" w:sz="8" w:space="0" w:color="auto"/>
              <w:bottom w:val="nil"/>
              <w:right w:val="nil"/>
            </w:tcBorders>
            <w:vAlign w:val="center"/>
            <w:hideMark/>
          </w:tcPr>
          <w:p w14:paraId="69F3B3AE" w14:textId="77777777" w:rsidR="009A6E12" w:rsidRPr="009A6E12" w:rsidRDefault="009A6E12" w:rsidP="009A6E12">
            <w:pPr>
              <w:spacing w:after="0"/>
              <w:rPr>
                <w:rFonts w:ascii="Arial" w:eastAsia="SimSun" w:hAnsi="Arial" w:cs="Arial"/>
                <w:color w:val="000000"/>
                <w:sz w:val="16"/>
                <w:szCs w:val="18"/>
                <w:lang w:val="en-US" w:eastAsia="zh-CN"/>
              </w:rPr>
            </w:pPr>
          </w:p>
        </w:tc>
        <w:tc>
          <w:tcPr>
            <w:tcW w:w="376" w:type="dxa"/>
            <w:tcBorders>
              <w:top w:val="nil"/>
              <w:left w:val="single" w:sz="8" w:space="0" w:color="auto"/>
              <w:bottom w:val="nil"/>
              <w:right w:val="single" w:sz="4" w:space="0" w:color="auto"/>
            </w:tcBorders>
            <w:shd w:val="clear" w:color="auto" w:fill="auto"/>
            <w:vAlign w:val="center"/>
            <w:hideMark/>
          </w:tcPr>
          <w:p w14:paraId="4541043C"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393" w:type="dxa"/>
            <w:tcBorders>
              <w:top w:val="nil"/>
              <w:left w:val="nil"/>
              <w:bottom w:val="nil"/>
              <w:right w:val="single" w:sz="4" w:space="0" w:color="auto"/>
            </w:tcBorders>
            <w:shd w:val="clear" w:color="auto" w:fill="auto"/>
            <w:vAlign w:val="center"/>
            <w:hideMark/>
          </w:tcPr>
          <w:p w14:paraId="6A4C4C75"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25" w:type="dxa"/>
            <w:tcBorders>
              <w:top w:val="nil"/>
              <w:left w:val="nil"/>
              <w:bottom w:val="nil"/>
              <w:right w:val="single" w:sz="8" w:space="0" w:color="auto"/>
            </w:tcBorders>
            <w:shd w:val="clear" w:color="auto" w:fill="auto"/>
            <w:vAlign w:val="center"/>
            <w:hideMark/>
          </w:tcPr>
          <w:p w14:paraId="0C1E1C78"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6" w:type="dxa"/>
            <w:tcBorders>
              <w:top w:val="nil"/>
              <w:left w:val="nil"/>
              <w:bottom w:val="nil"/>
              <w:right w:val="single" w:sz="4" w:space="0" w:color="auto"/>
            </w:tcBorders>
            <w:shd w:val="clear" w:color="auto" w:fill="auto"/>
            <w:vAlign w:val="center"/>
            <w:hideMark/>
          </w:tcPr>
          <w:p w14:paraId="7A36D3A6"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425" w:type="dxa"/>
            <w:tcBorders>
              <w:top w:val="nil"/>
              <w:left w:val="nil"/>
              <w:bottom w:val="nil"/>
              <w:right w:val="single" w:sz="4" w:space="0" w:color="auto"/>
            </w:tcBorders>
            <w:shd w:val="clear" w:color="auto" w:fill="auto"/>
            <w:vAlign w:val="center"/>
            <w:hideMark/>
          </w:tcPr>
          <w:p w14:paraId="24628004"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25" w:type="dxa"/>
            <w:tcBorders>
              <w:top w:val="nil"/>
              <w:left w:val="nil"/>
              <w:bottom w:val="nil"/>
              <w:right w:val="single" w:sz="8" w:space="0" w:color="auto"/>
            </w:tcBorders>
            <w:shd w:val="clear" w:color="auto" w:fill="auto"/>
            <w:vAlign w:val="center"/>
            <w:hideMark/>
          </w:tcPr>
          <w:p w14:paraId="71D5E4E7"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5" w:type="dxa"/>
            <w:tcBorders>
              <w:top w:val="nil"/>
              <w:left w:val="nil"/>
              <w:bottom w:val="nil"/>
              <w:right w:val="single" w:sz="4" w:space="0" w:color="auto"/>
            </w:tcBorders>
            <w:shd w:val="clear" w:color="auto" w:fill="auto"/>
            <w:vAlign w:val="center"/>
            <w:hideMark/>
          </w:tcPr>
          <w:p w14:paraId="35BB6EC0"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426" w:type="dxa"/>
            <w:tcBorders>
              <w:top w:val="nil"/>
              <w:left w:val="nil"/>
              <w:bottom w:val="nil"/>
              <w:right w:val="single" w:sz="4" w:space="0" w:color="auto"/>
            </w:tcBorders>
            <w:shd w:val="clear" w:color="auto" w:fill="auto"/>
            <w:vAlign w:val="center"/>
            <w:hideMark/>
          </w:tcPr>
          <w:p w14:paraId="729486E6"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25" w:type="dxa"/>
            <w:tcBorders>
              <w:top w:val="nil"/>
              <w:left w:val="nil"/>
              <w:bottom w:val="nil"/>
              <w:right w:val="single" w:sz="8" w:space="0" w:color="auto"/>
            </w:tcBorders>
            <w:shd w:val="clear" w:color="auto" w:fill="auto"/>
            <w:vAlign w:val="center"/>
            <w:hideMark/>
          </w:tcPr>
          <w:p w14:paraId="47082CE0"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5" w:type="dxa"/>
            <w:tcBorders>
              <w:top w:val="nil"/>
              <w:left w:val="nil"/>
              <w:bottom w:val="nil"/>
              <w:right w:val="single" w:sz="4" w:space="0" w:color="auto"/>
            </w:tcBorders>
            <w:shd w:val="clear" w:color="auto" w:fill="auto"/>
            <w:vAlign w:val="center"/>
            <w:hideMark/>
          </w:tcPr>
          <w:p w14:paraId="1FAE6904"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376" w:type="dxa"/>
            <w:tcBorders>
              <w:top w:val="nil"/>
              <w:left w:val="nil"/>
              <w:bottom w:val="nil"/>
              <w:right w:val="single" w:sz="4" w:space="0" w:color="auto"/>
            </w:tcBorders>
            <w:shd w:val="clear" w:color="auto" w:fill="auto"/>
            <w:vAlign w:val="center"/>
            <w:hideMark/>
          </w:tcPr>
          <w:p w14:paraId="00FF778D"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75" w:type="dxa"/>
            <w:tcBorders>
              <w:top w:val="nil"/>
              <w:left w:val="nil"/>
              <w:bottom w:val="nil"/>
              <w:right w:val="single" w:sz="8" w:space="0" w:color="auto"/>
            </w:tcBorders>
            <w:shd w:val="clear" w:color="auto" w:fill="auto"/>
            <w:vAlign w:val="center"/>
            <w:hideMark/>
          </w:tcPr>
          <w:p w14:paraId="639A1F6E"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5" w:type="dxa"/>
            <w:tcBorders>
              <w:top w:val="nil"/>
              <w:left w:val="nil"/>
              <w:bottom w:val="nil"/>
              <w:right w:val="single" w:sz="4" w:space="0" w:color="auto"/>
            </w:tcBorders>
            <w:shd w:val="clear" w:color="auto" w:fill="auto"/>
            <w:vAlign w:val="center"/>
            <w:hideMark/>
          </w:tcPr>
          <w:p w14:paraId="2AB4BC8B"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3 GHz</w:t>
            </w:r>
          </w:p>
        </w:tc>
        <w:tc>
          <w:tcPr>
            <w:tcW w:w="425" w:type="dxa"/>
            <w:tcBorders>
              <w:top w:val="nil"/>
              <w:left w:val="nil"/>
              <w:bottom w:val="nil"/>
              <w:right w:val="single" w:sz="4" w:space="0" w:color="auto"/>
            </w:tcBorders>
            <w:shd w:val="clear" w:color="auto" w:fill="auto"/>
            <w:vAlign w:val="center"/>
            <w:hideMark/>
          </w:tcPr>
          <w:p w14:paraId="72B1EFEB"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3&lt;f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4.2 GHz</w:t>
            </w:r>
          </w:p>
        </w:tc>
        <w:tc>
          <w:tcPr>
            <w:tcW w:w="425" w:type="dxa"/>
            <w:tcBorders>
              <w:top w:val="nil"/>
              <w:left w:val="nil"/>
              <w:bottom w:val="nil"/>
              <w:right w:val="single" w:sz="8" w:space="0" w:color="auto"/>
            </w:tcBorders>
            <w:shd w:val="clear" w:color="auto" w:fill="auto"/>
            <w:vAlign w:val="center"/>
            <w:hideMark/>
          </w:tcPr>
          <w:p w14:paraId="2F4DF8E4" w14:textId="77777777" w:rsidR="009A6E12" w:rsidRPr="009A6E12" w:rsidRDefault="009A6E12" w:rsidP="009A6E12">
            <w:pPr>
              <w:spacing w:after="0"/>
              <w:jc w:val="center"/>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4.2&lt;f</w:t>
            </w:r>
            <w:r w:rsidRPr="009A6E12">
              <w:rPr>
                <w:rFonts w:ascii="NSimSun" w:eastAsia="NSimSun" w:hAnsi="NSimSun" w:cs="Arial" w:hint="eastAsia"/>
                <w:color w:val="000000"/>
                <w:sz w:val="16"/>
                <w:szCs w:val="18"/>
                <w:lang w:val="en-US" w:eastAsia="zh-CN"/>
              </w:rPr>
              <w:t>≤</w:t>
            </w:r>
            <w:r w:rsidRPr="009A6E12">
              <w:rPr>
                <w:rFonts w:ascii="Arial" w:eastAsia="SimSun" w:hAnsi="Arial" w:cs="Arial"/>
                <w:color w:val="000000"/>
                <w:sz w:val="16"/>
                <w:szCs w:val="18"/>
                <w:lang w:val="en-US" w:eastAsia="zh-CN"/>
              </w:rPr>
              <w:t>6 GHz</w:t>
            </w:r>
          </w:p>
        </w:tc>
        <w:tc>
          <w:tcPr>
            <w:tcW w:w="426" w:type="dxa"/>
            <w:tcBorders>
              <w:top w:val="nil"/>
              <w:left w:val="nil"/>
              <w:bottom w:val="nil"/>
              <w:right w:val="single" w:sz="4" w:space="0" w:color="auto"/>
            </w:tcBorders>
            <w:shd w:val="clear" w:color="auto" w:fill="auto"/>
            <w:vAlign w:val="center"/>
            <w:hideMark/>
          </w:tcPr>
          <w:p w14:paraId="5D5219AB" w14:textId="77777777" w:rsidR="009A6E12" w:rsidRPr="009A6E12" w:rsidRDefault="009A6E12" w:rsidP="009A6E12">
            <w:pPr>
              <w:spacing w:after="0"/>
              <w:jc w:val="center"/>
              <w:rPr>
                <w:rFonts w:ascii="Arial" w:eastAsia="SimSun" w:hAnsi="Arial" w:cs="Arial"/>
                <w:b/>
                <w:bCs/>
                <w:color w:val="000000"/>
                <w:sz w:val="16"/>
                <w:szCs w:val="18"/>
                <w:lang w:val="en-US" w:eastAsia="zh-CN"/>
              </w:rPr>
            </w:pPr>
            <w:r w:rsidRPr="009A6E12">
              <w:rPr>
                <w:rFonts w:ascii="Arial" w:eastAsia="SimSun" w:hAnsi="Arial" w:cs="Arial"/>
                <w:b/>
                <w:bCs/>
                <w:color w:val="000000"/>
                <w:sz w:val="16"/>
                <w:szCs w:val="18"/>
                <w:lang w:val="en-US" w:eastAsia="zh-CN"/>
              </w:rPr>
              <w:t>f≤3 GHz</w:t>
            </w:r>
          </w:p>
        </w:tc>
        <w:tc>
          <w:tcPr>
            <w:tcW w:w="425" w:type="dxa"/>
            <w:tcBorders>
              <w:top w:val="nil"/>
              <w:left w:val="nil"/>
              <w:bottom w:val="nil"/>
              <w:right w:val="single" w:sz="4" w:space="0" w:color="auto"/>
            </w:tcBorders>
            <w:shd w:val="clear" w:color="auto" w:fill="auto"/>
            <w:vAlign w:val="center"/>
            <w:hideMark/>
          </w:tcPr>
          <w:p w14:paraId="31AFA2F8" w14:textId="77777777" w:rsidR="009A6E12" w:rsidRPr="009A6E12" w:rsidRDefault="009A6E12" w:rsidP="009A6E12">
            <w:pPr>
              <w:spacing w:after="0"/>
              <w:jc w:val="center"/>
              <w:rPr>
                <w:rFonts w:ascii="Arial" w:eastAsia="SimSun" w:hAnsi="Arial" w:cs="Arial"/>
                <w:b/>
                <w:bCs/>
                <w:color w:val="000000"/>
                <w:sz w:val="16"/>
                <w:szCs w:val="18"/>
                <w:lang w:val="en-US" w:eastAsia="zh-CN"/>
              </w:rPr>
            </w:pPr>
            <w:r w:rsidRPr="009A6E12">
              <w:rPr>
                <w:rFonts w:ascii="Arial" w:eastAsia="SimSun" w:hAnsi="Arial" w:cs="Arial"/>
                <w:b/>
                <w:bCs/>
                <w:color w:val="000000"/>
                <w:sz w:val="16"/>
                <w:szCs w:val="18"/>
                <w:lang w:val="en-US" w:eastAsia="zh-CN"/>
              </w:rPr>
              <w:t>3&lt;f≤4.2 GHz</w:t>
            </w:r>
          </w:p>
        </w:tc>
        <w:tc>
          <w:tcPr>
            <w:tcW w:w="390" w:type="dxa"/>
            <w:tcBorders>
              <w:top w:val="nil"/>
              <w:left w:val="nil"/>
              <w:bottom w:val="nil"/>
              <w:right w:val="single" w:sz="8" w:space="0" w:color="auto"/>
            </w:tcBorders>
            <w:shd w:val="clear" w:color="auto" w:fill="auto"/>
            <w:vAlign w:val="center"/>
            <w:hideMark/>
          </w:tcPr>
          <w:p w14:paraId="3A0BC282" w14:textId="77777777" w:rsidR="009A6E12" w:rsidRPr="009A6E12" w:rsidRDefault="009A6E12" w:rsidP="009A6E12">
            <w:pPr>
              <w:spacing w:after="0"/>
              <w:jc w:val="center"/>
              <w:rPr>
                <w:rFonts w:ascii="Arial" w:eastAsia="SimSun" w:hAnsi="Arial" w:cs="Arial"/>
                <w:b/>
                <w:bCs/>
                <w:color w:val="000000"/>
                <w:sz w:val="16"/>
                <w:szCs w:val="18"/>
                <w:lang w:val="en-US" w:eastAsia="zh-CN"/>
              </w:rPr>
            </w:pPr>
            <w:r w:rsidRPr="009A6E12">
              <w:rPr>
                <w:rFonts w:ascii="Arial" w:eastAsia="SimSun" w:hAnsi="Arial" w:cs="Arial"/>
                <w:b/>
                <w:bCs/>
                <w:color w:val="000000"/>
                <w:sz w:val="16"/>
                <w:szCs w:val="18"/>
                <w:lang w:val="en-US" w:eastAsia="zh-CN"/>
              </w:rPr>
              <w:t>4.2&lt;f≤6 GHz</w:t>
            </w:r>
          </w:p>
        </w:tc>
        <w:tc>
          <w:tcPr>
            <w:tcW w:w="460" w:type="dxa"/>
            <w:tcBorders>
              <w:top w:val="nil"/>
              <w:left w:val="nil"/>
              <w:bottom w:val="nil"/>
              <w:right w:val="single" w:sz="4" w:space="0" w:color="auto"/>
            </w:tcBorders>
            <w:shd w:val="clear" w:color="auto" w:fill="auto"/>
            <w:vAlign w:val="center"/>
            <w:hideMark/>
          </w:tcPr>
          <w:p w14:paraId="7031DAD4" w14:textId="77777777" w:rsidR="009A6E12" w:rsidRPr="009A6E12" w:rsidRDefault="009A6E12" w:rsidP="009A6E12">
            <w:pPr>
              <w:spacing w:after="0"/>
              <w:jc w:val="center"/>
              <w:rPr>
                <w:rFonts w:ascii="Arial" w:eastAsia="SimSun" w:hAnsi="Arial" w:cs="Arial"/>
                <w:color w:val="A6A6A6"/>
                <w:sz w:val="12"/>
                <w:szCs w:val="12"/>
                <w:lang w:val="en-US" w:eastAsia="zh-CN"/>
              </w:rPr>
            </w:pPr>
            <w:r w:rsidRPr="009A6E12">
              <w:rPr>
                <w:rFonts w:ascii="Arial" w:eastAsia="SimSun" w:hAnsi="Arial" w:cs="Arial"/>
                <w:color w:val="A6A6A6"/>
                <w:sz w:val="12"/>
                <w:szCs w:val="12"/>
                <w:lang w:val="en-US" w:eastAsia="zh-CN"/>
              </w:rPr>
              <w:t>f&lt;3 GHz</w:t>
            </w:r>
          </w:p>
        </w:tc>
        <w:tc>
          <w:tcPr>
            <w:tcW w:w="700" w:type="dxa"/>
            <w:tcBorders>
              <w:top w:val="nil"/>
              <w:left w:val="nil"/>
              <w:bottom w:val="nil"/>
              <w:right w:val="single" w:sz="4" w:space="0" w:color="auto"/>
            </w:tcBorders>
            <w:shd w:val="clear" w:color="auto" w:fill="auto"/>
            <w:vAlign w:val="center"/>
            <w:hideMark/>
          </w:tcPr>
          <w:p w14:paraId="43A4DC8B" w14:textId="77777777" w:rsidR="009A6E12" w:rsidRPr="009A6E12" w:rsidRDefault="009A6E12" w:rsidP="009A6E12">
            <w:pPr>
              <w:spacing w:after="0"/>
              <w:jc w:val="center"/>
              <w:rPr>
                <w:rFonts w:ascii="Arial" w:eastAsia="SimSun" w:hAnsi="Arial" w:cs="Arial"/>
                <w:color w:val="A6A6A6"/>
                <w:sz w:val="12"/>
                <w:szCs w:val="12"/>
                <w:lang w:val="en-US" w:eastAsia="zh-CN"/>
              </w:rPr>
            </w:pPr>
            <w:r w:rsidRPr="009A6E12">
              <w:rPr>
                <w:rFonts w:ascii="Arial" w:eastAsia="SimSun" w:hAnsi="Arial" w:cs="Arial"/>
                <w:color w:val="A6A6A6"/>
                <w:sz w:val="12"/>
                <w:szCs w:val="12"/>
                <w:lang w:val="en-US" w:eastAsia="zh-CN"/>
              </w:rPr>
              <w:t>3&lt;f&lt;4.2 GHz</w:t>
            </w:r>
          </w:p>
        </w:tc>
        <w:tc>
          <w:tcPr>
            <w:tcW w:w="700" w:type="dxa"/>
            <w:tcBorders>
              <w:top w:val="nil"/>
              <w:left w:val="nil"/>
              <w:bottom w:val="nil"/>
              <w:right w:val="single" w:sz="4" w:space="0" w:color="auto"/>
            </w:tcBorders>
            <w:shd w:val="clear" w:color="auto" w:fill="auto"/>
            <w:vAlign w:val="center"/>
            <w:hideMark/>
          </w:tcPr>
          <w:p w14:paraId="26AD9F22" w14:textId="77777777" w:rsidR="009A6E12" w:rsidRPr="009A6E12" w:rsidRDefault="009A6E12" w:rsidP="009A6E12">
            <w:pPr>
              <w:spacing w:after="0"/>
              <w:jc w:val="center"/>
              <w:rPr>
                <w:rFonts w:ascii="Arial" w:eastAsia="SimSun" w:hAnsi="Arial" w:cs="Arial"/>
                <w:color w:val="A6A6A6"/>
                <w:sz w:val="12"/>
                <w:szCs w:val="12"/>
                <w:lang w:val="en-US" w:eastAsia="zh-CN"/>
              </w:rPr>
            </w:pPr>
            <w:r w:rsidRPr="009A6E12">
              <w:rPr>
                <w:rFonts w:ascii="Arial" w:eastAsia="SimSun" w:hAnsi="Arial" w:cs="Arial"/>
                <w:color w:val="A6A6A6"/>
                <w:sz w:val="12"/>
                <w:szCs w:val="12"/>
                <w:lang w:val="en-US" w:eastAsia="zh-CN"/>
              </w:rPr>
              <w:t>4.2&lt;f&lt;6 GHz</w:t>
            </w:r>
          </w:p>
        </w:tc>
      </w:tr>
      <w:tr w:rsidR="000D0894" w:rsidRPr="009A6E12" w14:paraId="089DAA33" w14:textId="77777777" w:rsidTr="000D0894">
        <w:trPr>
          <w:trHeight w:val="300"/>
        </w:trPr>
        <w:tc>
          <w:tcPr>
            <w:tcW w:w="507" w:type="dxa"/>
            <w:tcBorders>
              <w:top w:val="single" w:sz="4" w:space="0" w:color="auto"/>
              <w:left w:val="single" w:sz="8" w:space="0" w:color="auto"/>
              <w:bottom w:val="single" w:sz="8" w:space="0" w:color="auto"/>
              <w:right w:val="nil"/>
            </w:tcBorders>
            <w:shd w:val="clear" w:color="auto" w:fill="auto"/>
            <w:noWrap/>
            <w:vAlign w:val="bottom"/>
            <w:hideMark/>
          </w:tcPr>
          <w:p w14:paraId="44D8B166" w14:textId="30DEE272" w:rsidR="009A6E12" w:rsidRPr="009A6E12" w:rsidRDefault="009A6E12" w:rsidP="000D0894">
            <w:pPr>
              <w:spacing w:after="0"/>
              <w:rPr>
                <w:rFonts w:ascii="Arial" w:eastAsia="SimSun" w:hAnsi="Arial" w:cs="Arial"/>
                <w:color w:val="000000"/>
                <w:sz w:val="16"/>
                <w:szCs w:val="18"/>
                <w:lang w:val="en-US" w:eastAsia="zh-CN"/>
              </w:rPr>
            </w:pPr>
            <w:r w:rsidRPr="009A6E12">
              <w:rPr>
                <w:rFonts w:ascii="Arial" w:eastAsia="SimSun" w:hAnsi="Arial" w:cs="Arial"/>
                <w:color w:val="000000"/>
                <w:sz w:val="16"/>
                <w:szCs w:val="18"/>
                <w:lang w:val="en-US" w:eastAsia="zh-CN"/>
              </w:rPr>
              <w:t>EI</w:t>
            </w:r>
            <w:r w:rsidR="000D0894" w:rsidRPr="000D0894">
              <w:rPr>
                <w:rFonts w:ascii="Arial" w:eastAsia="SimSun" w:hAnsi="Arial" w:cs="Arial"/>
                <w:color w:val="000000"/>
                <w:sz w:val="16"/>
                <w:szCs w:val="18"/>
                <w:lang w:val="en-US" w:eastAsia="zh-CN"/>
              </w:rPr>
              <w:t>S</w:t>
            </w:r>
          </w:p>
        </w:tc>
        <w:tc>
          <w:tcPr>
            <w:tcW w:w="37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481A7C55"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1.22</w:t>
            </w:r>
          </w:p>
        </w:tc>
        <w:tc>
          <w:tcPr>
            <w:tcW w:w="393" w:type="dxa"/>
            <w:tcBorders>
              <w:top w:val="single" w:sz="4" w:space="0" w:color="auto"/>
              <w:left w:val="nil"/>
              <w:bottom w:val="single" w:sz="8" w:space="0" w:color="auto"/>
              <w:right w:val="single" w:sz="4" w:space="0" w:color="auto"/>
            </w:tcBorders>
            <w:shd w:val="clear" w:color="auto" w:fill="auto"/>
            <w:noWrap/>
            <w:vAlign w:val="bottom"/>
            <w:hideMark/>
          </w:tcPr>
          <w:p w14:paraId="3B20A065"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1.25</w:t>
            </w: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6DB62286"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1.25</w:t>
            </w:r>
          </w:p>
        </w:tc>
        <w:tc>
          <w:tcPr>
            <w:tcW w:w="426" w:type="dxa"/>
            <w:tcBorders>
              <w:top w:val="single" w:sz="4" w:space="0" w:color="auto"/>
              <w:left w:val="nil"/>
              <w:bottom w:val="single" w:sz="8" w:space="0" w:color="auto"/>
              <w:right w:val="single" w:sz="4" w:space="0" w:color="auto"/>
            </w:tcBorders>
            <w:shd w:val="clear" w:color="auto" w:fill="auto"/>
            <w:noWrap/>
            <w:vAlign w:val="bottom"/>
            <w:hideMark/>
          </w:tcPr>
          <w:p w14:paraId="7F5754BA"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1.33</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545A730F"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1.40</w:t>
            </w: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2CFCDA4C"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1.40</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7B4F52E6"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1.24</w:t>
            </w:r>
          </w:p>
        </w:tc>
        <w:tc>
          <w:tcPr>
            <w:tcW w:w="426" w:type="dxa"/>
            <w:tcBorders>
              <w:top w:val="single" w:sz="4" w:space="0" w:color="auto"/>
              <w:left w:val="nil"/>
              <w:bottom w:val="single" w:sz="8" w:space="0" w:color="auto"/>
              <w:right w:val="single" w:sz="4" w:space="0" w:color="auto"/>
            </w:tcBorders>
            <w:shd w:val="clear" w:color="auto" w:fill="auto"/>
            <w:noWrap/>
            <w:vAlign w:val="bottom"/>
            <w:hideMark/>
          </w:tcPr>
          <w:p w14:paraId="2D2C31B9"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1.24</w:t>
            </w: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137C5CE7"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1.24</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2504C377"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1.29</w:t>
            </w:r>
          </w:p>
        </w:tc>
        <w:tc>
          <w:tcPr>
            <w:tcW w:w="376" w:type="dxa"/>
            <w:tcBorders>
              <w:top w:val="single" w:sz="4" w:space="0" w:color="auto"/>
              <w:left w:val="nil"/>
              <w:bottom w:val="single" w:sz="8" w:space="0" w:color="auto"/>
              <w:right w:val="single" w:sz="4" w:space="0" w:color="auto"/>
            </w:tcBorders>
            <w:shd w:val="clear" w:color="auto" w:fill="auto"/>
            <w:noWrap/>
            <w:vAlign w:val="bottom"/>
            <w:hideMark/>
          </w:tcPr>
          <w:p w14:paraId="42CB72E3"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1.43</w:t>
            </w:r>
          </w:p>
        </w:tc>
        <w:tc>
          <w:tcPr>
            <w:tcW w:w="475" w:type="dxa"/>
            <w:tcBorders>
              <w:top w:val="single" w:sz="4" w:space="0" w:color="auto"/>
              <w:left w:val="nil"/>
              <w:bottom w:val="single" w:sz="8" w:space="0" w:color="auto"/>
              <w:right w:val="single" w:sz="8" w:space="0" w:color="auto"/>
            </w:tcBorders>
            <w:shd w:val="clear" w:color="auto" w:fill="auto"/>
            <w:noWrap/>
            <w:vAlign w:val="bottom"/>
            <w:hideMark/>
          </w:tcPr>
          <w:p w14:paraId="12035352"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1.43</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24A03700"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1.30</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316AB60B"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1.40</w:t>
            </w: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65D6A2EE" w14:textId="77777777" w:rsidR="009A6E12" w:rsidRPr="009A6E12" w:rsidRDefault="009A6E12" w:rsidP="009A6E12">
            <w:pPr>
              <w:spacing w:after="0"/>
              <w:jc w:val="right"/>
              <w:rPr>
                <w:rFonts w:ascii="SimSun" w:eastAsia="SimSun" w:hAnsi="SimSun" w:cs="SimSun"/>
                <w:color w:val="000000"/>
                <w:sz w:val="16"/>
                <w:szCs w:val="22"/>
                <w:lang w:val="en-US" w:eastAsia="zh-CN"/>
              </w:rPr>
            </w:pPr>
            <w:r w:rsidRPr="009A6E12">
              <w:rPr>
                <w:rFonts w:ascii="SimSun" w:eastAsia="SimSun" w:hAnsi="SimSun" w:cs="SimSun" w:hint="eastAsia"/>
                <w:color w:val="000000"/>
                <w:sz w:val="16"/>
                <w:szCs w:val="22"/>
                <w:lang w:val="en-US" w:eastAsia="zh-CN"/>
              </w:rPr>
              <w:t>1.40</w:t>
            </w:r>
          </w:p>
        </w:tc>
        <w:tc>
          <w:tcPr>
            <w:tcW w:w="426" w:type="dxa"/>
            <w:tcBorders>
              <w:top w:val="single" w:sz="4" w:space="0" w:color="auto"/>
              <w:left w:val="nil"/>
              <w:bottom w:val="single" w:sz="8" w:space="0" w:color="auto"/>
              <w:right w:val="single" w:sz="4" w:space="0" w:color="auto"/>
            </w:tcBorders>
            <w:shd w:val="clear" w:color="auto" w:fill="auto"/>
            <w:noWrap/>
            <w:vAlign w:val="bottom"/>
            <w:hideMark/>
          </w:tcPr>
          <w:p w14:paraId="7635639E" w14:textId="77777777" w:rsidR="009A6E12" w:rsidRPr="009A6E12" w:rsidRDefault="009A6E12" w:rsidP="009A6E12">
            <w:pPr>
              <w:spacing w:after="0"/>
              <w:jc w:val="right"/>
              <w:rPr>
                <w:rFonts w:ascii="SimSun" w:eastAsia="SimSun" w:hAnsi="SimSun" w:cs="SimSun"/>
                <w:b/>
                <w:bCs/>
                <w:color w:val="000000"/>
                <w:sz w:val="16"/>
                <w:szCs w:val="22"/>
                <w:lang w:val="en-US" w:eastAsia="zh-CN"/>
              </w:rPr>
            </w:pPr>
            <w:r w:rsidRPr="009A6E12">
              <w:rPr>
                <w:rFonts w:ascii="SimSun" w:eastAsia="SimSun" w:hAnsi="SimSun" w:cs="SimSun" w:hint="eastAsia"/>
                <w:b/>
                <w:bCs/>
                <w:color w:val="000000"/>
                <w:sz w:val="16"/>
                <w:szCs w:val="22"/>
                <w:lang w:val="en-US" w:eastAsia="zh-CN"/>
              </w:rPr>
              <w:t>1.30</w:t>
            </w:r>
          </w:p>
        </w:tc>
        <w:tc>
          <w:tcPr>
            <w:tcW w:w="425" w:type="dxa"/>
            <w:tcBorders>
              <w:top w:val="single" w:sz="4" w:space="0" w:color="auto"/>
              <w:left w:val="nil"/>
              <w:bottom w:val="single" w:sz="8" w:space="0" w:color="auto"/>
              <w:right w:val="single" w:sz="4" w:space="0" w:color="auto"/>
            </w:tcBorders>
            <w:shd w:val="clear" w:color="auto" w:fill="auto"/>
            <w:noWrap/>
            <w:vAlign w:val="bottom"/>
            <w:hideMark/>
          </w:tcPr>
          <w:p w14:paraId="793B9876" w14:textId="77777777" w:rsidR="009A6E12" w:rsidRPr="009A6E12" w:rsidRDefault="009A6E12" w:rsidP="009A6E12">
            <w:pPr>
              <w:spacing w:after="0"/>
              <w:jc w:val="right"/>
              <w:rPr>
                <w:rFonts w:ascii="SimSun" w:eastAsia="SimSun" w:hAnsi="SimSun" w:cs="SimSun"/>
                <w:b/>
                <w:bCs/>
                <w:color w:val="000000"/>
                <w:sz w:val="16"/>
                <w:szCs w:val="22"/>
                <w:lang w:val="en-US" w:eastAsia="zh-CN"/>
              </w:rPr>
            </w:pPr>
            <w:r w:rsidRPr="009A6E12">
              <w:rPr>
                <w:rFonts w:ascii="SimSun" w:eastAsia="SimSun" w:hAnsi="SimSun" w:cs="SimSun" w:hint="eastAsia"/>
                <w:b/>
                <w:bCs/>
                <w:color w:val="000000"/>
                <w:sz w:val="16"/>
                <w:szCs w:val="22"/>
                <w:lang w:val="en-US" w:eastAsia="zh-CN"/>
              </w:rPr>
              <w:t>1.40</w:t>
            </w:r>
          </w:p>
        </w:tc>
        <w:tc>
          <w:tcPr>
            <w:tcW w:w="390" w:type="dxa"/>
            <w:tcBorders>
              <w:top w:val="single" w:sz="4" w:space="0" w:color="auto"/>
              <w:left w:val="nil"/>
              <w:bottom w:val="single" w:sz="8" w:space="0" w:color="auto"/>
              <w:right w:val="single" w:sz="8" w:space="0" w:color="auto"/>
            </w:tcBorders>
            <w:shd w:val="clear" w:color="auto" w:fill="auto"/>
            <w:noWrap/>
            <w:vAlign w:val="bottom"/>
            <w:hideMark/>
          </w:tcPr>
          <w:p w14:paraId="7E54CEA4" w14:textId="77777777" w:rsidR="009A6E12" w:rsidRPr="009A6E12" w:rsidRDefault="009A6E12" w:rsidP="009A6E12">
            <w:pPr>
              <w:spacing w:after="0"/>
              <w:jc w:val="right"/>
              <w:rPr>
                <w:rFonts w:ascii="SimSun" w:eastAsia="SimSun" w:hAnsi="SimSun" w:cs="SimSun"/>
                <w:b/>
                <w:bCs/>
                <w:color w:val="000000"/>
                <w:sz w:val="16"/>
                <w:szCs w:val="22"/>
                <w:lang w:val="en-US" w:eastAsia="zh-CN"/>
              </w:rPr>
            </w:pPr>
            <w:r w:rsidRPr="009A6E12">
              <w:rPr>
                <w:rFonts w:ascii="SimSun" w:eastAsia="SimSun" w:hAnsi="SimSun" w:cs="SimSun" w:hint="eastAsia"/>
                <w:b/>
                <w:bCs/>
                <w:color w:val="000000"/>
                <w:sz w:val="16"/>
                <w:szCs w:val="22"/>
                <w:lang w:val="en-US" w:eastAsia="zh-CN"/>
              </w:rPr>
              <w:t>1.60</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14:paraId="16885973" w14:textId="77777777" w:rsidR="009A6E12" w:rsidRPr="009A6E12" w:rsidRDefault="009A6E12" w:rsidP="009A6E12">
            <w:pPr>
              <w:spacing w:after="0"/>
              <w:jc w:val="center"/>
              <w:rPr>
                <w:rFonts w:ascii="Arial" w:eastAsia="SimSun" w:hAnsi="Arial" w:cs="Arial"/>
                <w:color w:val="A6A6A6"/>
                <w:sz w:val="18"/>
                <w:szCs w:val="18"/>
                <w:lang w:val="en-US" w:eastAsia="zh-CN"/>
              </w:rPr>
            </w:pPr>
            <w:r w:rsidRPr="009A6E12">
              <w:rPr>
                <w:rFonts w:ascii="Arial" w:eastAsia="SimSun" w:hAnsi="Arial" w:cs="Arial"/>
                <w:color w:val="A6A6A6"/>
                <w:sz w:val="18"/>
                <w:szCs w:val="18"/>
                <w:lang w:val="en-US" w:eastAsia="zh-CN"/>
              </w:rPr>
              <w:t xml:space="preserve">　</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07DC4B9A" w14:textId="77777777" w:rsidR="009A6E12" w:rsidRPr="009A6E12" w:rsidRDefault="009A6E12" w:rsidP="009A6E12">
            <w:pPr>
              <w:spacing w:after="0"/>
              <w:jc w:val="center"/>
              <w:rPr>
                <w:rFonts w:ascii="Arial" w:eastAsia="SimSun" w:hAnsi="Arial" w:cs="Arial"/>
                <w:color w:val="A6A6A6"/>
                <w:sz w:val="18"/>
                <w:szCs w:val="18"/>
                <w:lang w:val="en-US" w:eastAsia="zh-CN"/>
              </w:rPr>
            </w:pPr>
            <w:r w:rsidRPr="009A6E12">
              <w:rPr>
                <w:rFonts w:ascii="Arial" w:eastAsia="SimSun" w:hAnsi="Arial" w:cs="Arial"/>
                <w:color w:val="A6A6A6"/>
                <w:sz w:val="18"/>
                <w:szCs w:val="18"/>
                <w:lang w:val="en-US" w:eastAsia="zh-CN"/>
              </w:rPr>
              <w:t xml:space="preserve">　</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294CF69D" w14:textId="77777777" w:rsidR="009A6E12" w:rsidRPr="009A6E12" w:rsidRDefault="009A6E12" w:rsidP="009A6E12">
            <w:pPr>
              <w:spacing w:after="0"/>
              <w:jc w:val="center"/>
              <w:rPr>
                <w:rFonts w:ascii="Arial" w:eastAsia="SimSun" w:hAnsi="Arial" w:cs="Arial"/>
                <w:color w:val="A6A6A6"/>
                <w:sz w:val="18"/>
                <w:szCs w:val="18"/>
                <w:lang w:val="en-US" w:eastAsia="zh-CN"/>
              </w:rPr>
            </w:pPr>
            <w:r w:rsidRPr="009A6E12">
              <w:rPr>
                <w:rFonts w:ascii="Arial" w:eastAsia="SimSun" w:hAnsi="Arial" w:cs="Arial"/>
                <w:color w:val="A6A6A6"/>
                <w:sz w:val="18"/>
                <w:szCs w:val="18"/>
                <w:lang w:val="en-US" w:eastAsia="zh-CN"/>
              </w:rPr>
              <w:t xml:space="preserve">　</w:t>
            </w:r>
          </w:p>
        </w:tc>
      </w:tr>
    </w:tbl>
    <w:p w14:paraId="5CCE6809" w14:textId="77777777" w:rsidR="000D0894" w:rsidRDefault="000D0894" w:rsidP="008524AA">
      <w:pPr>
        <w:rPr>
          <w:lang w:eastAsia="sv-SE"/>
        </w:rPr>
      </w:pPr>
    </w:p>
    <w:p w14:paraId="3F87C365" w14:textId="1AA72F9D" w:rsidR="00B123CA" w:rsidRDefault="00B123CA" w:rsidP="008524AA">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3DD612A" w14:textId="3B8BB177" w:rsidR="00A96796" w:rsidRDefault="00A96796" w:rsidP="00A96796">
      <w:pPr>
        <w:rPr>
          <w:lang w:eastAsia="sv-SE"/>
        </w:rPr>
      </w:pPr>
      <w:r>
        <w:rPr>
          <w:rFonts w:hint="eastAsia"/>
          <w:lang w:eastAsia="sv-SE"/>
        </w:rPr>
        <w:lastRenderedPageBreak/>
        <w:t>T</w:t>
      </w:r>
      <w:r>
        <w:rPr>
          <w:lang w:eastAsia="sv-SE"/>
        </w:rPr>
        <w:t>he following 6 sheets:</w:t>
      </w:r>
    </w:p>
    <w:p w14:paraId="78363AA1" w14:textId="0D4F2A5A" w:rsidR="000D0894" w:rsidRDefault="000D0894" w:rsidP="000D0894">
      <w:pPr>
        <w:ind w:leftChars="200" w:left="400"/>
        <w:rPr>
          <w:lang w:eastAsia="sv-SE"/>
        </w:rPr>
      </w:pPr>
      <w:r>
        <w:rPr>
          <w:lang w:eastAsia="sv-SE"/>
        </w:rPr>
        <w:t>IA-Er</w:t>
      </w:r>
      <w:r>
        <w:rPr>
          <w:lang w:eastAsia="sv-SE"/>
        </w:rPr>
        <w:tab/>
      </w:r>
      <w:r>
        <w:rPr>
          <w:lang w:eastAsia="sv-SE"/>
        </w:rPr>
        <w:tab/>
      </w:r>
      <w:r>
        <w:rPr>
          <w:lang w:eastAsia="sv-SE"/>
        </w:rPr>
        <w:tab/>
      </w:r>
      <w:r>
        <w:rPr>
          <w:lang w:eastAsia="sv-SE"/>
        </w:rPr>
        <w:tab/>
        <w:t>Indoor anechoic chamber error</w:t>
      </w:r>
    </w:p>
    <w:p w14:paraId="5708DF67" w14:textId="69B04F18" w:rsidR="00657965" w:rsidRDefault="00657965" w:rsidP="00657965">
      <w:pPr>
        <w:ind w:leftChars="200" w:left="400"/>
        <w:rPr>
          <w:lang w:eastAsia="sv-SE"/>
        </w:rPr>
      </w:pPr>
      <w:r>
        <w:rPr>
          <w:lang w:eastAsia="sv-SE"/>
        </w:rPr>
        <w:t>CATR-Er</w:t>
      </w:r>
      <w:r w:rsidR="000D0894">
        <w:rPr>
          <w:lang w:eastAsia="sv-SE"/>
        </w:rPr>
        <w:tab/>
      </w:r>
      <w:r w:rsidR="000D0894">
        <w:rPr>
          <w:lang w:eastAsia="sv-SE"/>
        </w:rPr>
        <w:tab/>
      </w:r>
      <w:r w:rsidR="000D0894">
        <w:rPr>
          <w:lang w:eastAsia="sv-SE"/>
        </w:rPr>
        <w:tab/>
        <w:t>Compact antenna test range error</w:t>
      </w:r>
    </w:p>
    <w:p w14:paraId="757A133C" w14:textId="546372C1" w:rsidR="000D0894" w:rsidRDefault="000D0894" w:rsidP="00657965">
      <w:pPr>
        <w:ind w:leftChars="200" w:left="400"/>
        <w:rPr>
          <w:lang w:eastAsia="sv-SE"/>
        </w:rPr>
      </w:pPr>
      <w:r>
        <w:rPr>
          <w:rFonts w:hint="eastAsia"/>
          <w:lang w:eastAsia="sv-SE"/>
        </w:rPr>
        <w:t>NF</w:t>
      </w:r>
      <w:r>
        <w:rPr>
          <w:lang w:eastAsia="sv-SE"/>
        </w:rPr>
        <w:t>-Er</w:t>
      </w:r>
      <w:r>
        <w:rPr>
          <w:lang w:eastAsia="sv-SE"/>
        </w:rPr>
        <w:tab/>
      </w:r>
      <w:r>
        <w:rPr>
          <w:lang w:eastAsia="sv-SE"/>
        </w:rPr>
        <w:tab/>
      </w:r>
      <w:r>
        <w:rPr>
          <w:lang w:eastAsia="sv-SE"/>
        </w:rPr>
        <w:tab/>
      </w:r>
      <w:r>
        <w:rPr>
          <w:lang w:eastAsia="sv-SE"/>
        </w:rPr>
        <w:tab/>
        <w:t>Near filed test range error</w:t>
      </w:r>
    </w:p>
    <w:p w14:paraId="53C3C711" w14:textId="62071C44" w:rsidR="000D0894" w:rsidRDefault="000D0894" w:rsidP="00657965">
      <w:pPr>
        <w:ind w:leftChars="200" w:left="400"/>
        <w:rPr>
          <w:lang w:eastAsia="sv-SE"/>
        </w:rPr>
      </w:pPr>
      <w:r>
        <w:rPr>
          <w:lang w:eastAsia="sv-SE"/>
        </w:rPr>
        <w:t>ID-Er</w:t>
      </w:r>
      <w:r>
        <w:rPr>
          <w:lang w:eastAsia="sv-SE"/>
        </w:rPr>
        <w:tab/>
      </w:r>
      <w:r>
        <w:rPr>
          <w:lang w:eastAsia="sv-SE"/>
        </w:rPr>
        <w:tab/>
      </w:r>
      <w:r>
        <w:rPr>
          <w:lang w:eastAsia="sv-SE"/>
        </w:rPr>
        <w:tab/>
      </w:r>
      <w:r>
        <w:rPr>
          <w:lang w:eastAsia="sv-SE"/>
        </w:rPr>
        <w:tab/>
        <w:t>1 dimensional compact range error</w:t>
      </w:r>
    </w:p>
    <w:p w14:paraId="6F0E0377" w14:textId="45D44800" w:rsidR="00657965" w:rsidRDefault="000D0894" w:rsidP="00657965">
      <w:pPr>
        <w:ind w:leftChars="200" w:left="400"/>
        <w:rPr>
          <w:lang w:eastAsia="sv-SE"/>
        </w:rPr>
      </w:pPr>
      <w:r>
        <w:rPr>
          <w:lang w:eastAsia="sv-SE"/>
        </w:rPr>
        <w:t>PWS</w:t>
      </w:r>
      <w:r w:rsidR="00657965">
        <w:rPr>
          <w:lang w:eastAsia="sv-SE"/>
        </w:rPr>
        <w:t>-Er</w:t>
      </w:r>
      <w:r>
        <w:rPr>
          <w:lang w:eastAsia="sv-SE"/>
        </w:rPr>
        <w:tab/>
      </w:r>
      <w:r>
        <w:rPr>
          <w:lang w:eastAsia="sv-SE"/>
        </w:rPr>
        <w:tab/>
      </w:r>
      <w:r>
        <w:rPr>
          <w:lang w:eastAsia="sv-SE"/>
        </w:rPr>
        <w:tab/>
      </w:r>
      <w:r>
        <w:rPr>
          <w:lang w:eastAsia="sv-SE"/>
        </w:rPr>
        <w:tab/>
        <w:t>Plane waved synthesiser chamber error</w:t>
      </w:r>
    </w:p>
    <w:p w14:paraId="7923F7F2" w14:textId="282B4DE7"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p>
    <w:p w14:paraId="0B726C73" w14:textId="5A169365" w:rsidR="00A96796" w:rsidRDefault="00A96796" w:rsidP="00A96796">
      <w:pPr>
        <w:rPr>
          <w:lang w:eastAsia="sv-SE"/>
        </w:rPr>
      </w:pPr>
      <w:r w:rsidRPr="00A96796">
        <w:rPr>
          <w:b/>
          <w:sz w:val="22"/>
          <w:u w:val="single"/>
          <w:lang w:eastAsia="sv-SE"/>
        </w:rPr>
        <w:t>Requirement MU calculatio</w:t>
      </w:r>
      <w:r>
        <w:rPr>
          <w:b/>
          <w:sz w:val="22"/>
          <w:u w:val="single"/>
          <w:lang w:eastAsia="sv-SE"/>
        </w:rPr>
        <w:t>n sheet</w:t>
      </w:r>
    </w:p>
    <w:p w14:paraId="02DC04DB" w14:textId="0B0B7405" w:rsidR="00A96796" w:rsidRDefault="000D0894" w:rsidP="00A96796">
      <w:pPr>
        <w:rPr>
          <w:lang w:eastAsia="sv-SE"/>
        </w:rPr>
      </w:pPr>
      <w:r>
        <w:rPr>
          <w:lang w:eastAsia="sv-SE"/>
        </w:rPr>
        <w:t>For the receiver there is only 1 requirement sheet, that is EIS, th</w:t>
      </w:r>
      <w:r w:rsidR="00A96796">
        <w:rPr>
          <w:lang w:eastAsia="sv-SE"/>
        </w:rPr>
        <w:t>e sheet calculate</w:t>
      </w:r>
      <w:r>
        <w:rPr>
          <w:lang w:eastAsia="sv-SE"/>
        </w:rPr>
        <w:t>s</w:t>
      </w:r>
      <w:r w:rsidR="00A96796">
        <w:rPr>
          <w:lang w:eastAsia="sv-SE"/>
        </w:rPr>
        <w:t xml:space="preserve"> the MU for each of the chamber types (as contributed in donor TR’s) and calculate the chamber final MU value. </w:t>
      </w:r>
    </w:p>
    <w:p w14:paraId="6CE47446" w14:textId="39E43E25" w:rsidR="00A96796" w:rsidRDefault="00A96796" w:rsidP="00A96796">
      <w:pPr>
        <w:rPr>
          <w:lang w:eastAsia="sv-SE"/>
        </w:rPr>
      </w:pPr>
      <w:r>
        <w:rPr>
          <w:lang w:eastAsia="sv-SE"/>
        </w:rPr>
        <w:t>All the MU values in these sheets are referenced to the TE and the chamber error sheets, as such these sheets should not be edited directly.</w:t>
      </w:r>
    </w:p>
    <w:p w14:paraId="63B2D889" w14:textId="7ACC55FD" w:rsidR="00A96796" w:rsidRDefault="00A96796" w:rsidP="00A96796">
      <w:pPr>
        <w:rPr>
          <w:lang w:eastAsia="sv-SE"/>
        </w:rPr>
      </w:pPr>
      <w:r>
        <w:rPr>
          <w:lang w:eastAsia="sv-SE"/>
        </w:rPr>
        <w:t>At the top of each sheet there is a summary of the results of each chamber type for example for E</w:t>
      </w:r>
      <w:r w:rsidR="000D0894">
        <w:rPr>
          <w:lang w:eastAsia="sv-SE"/>
        </w:rPr>
        <w:t>IS</w:t>
      </w:r>
      <w:r>
        <w:rPr>
          <w:lang w:eastAsia="sv-SE"/>
        </w:rPr>
        <w:t>:</w:t>
      </w:r>
    </w:p>
    <w:tbl>
      <w:tblPr>
        <w:tblW w:w="8360" w:type="dxa"/>
        <w:tblInd w:w="-5" w:type="dxa"/>
        <w:tblLook w:val="04A0" w:firstRow="1" w:lastRow="0" w:firstColumn="1" w:lastColumn="0" w:noHBand="0" w:noVBand="1"/>
      </w:tblPr>
      <w:tblGrid>
        <w:gridCol w:w="2860"/>
        <w:gridCol w:w="3300"/>
        <w:gridCol w:w="1100"/>
        <w:gridCol w:w="1100"/>
      </w:tblGrid>
      <w:tr w:rsidR="000D0894" w:rsidRPr="000D0894" w14:paraId="2752EA1A" w14:textId="77777777" w:rsidTr="000D0894">
        <w:trPr>
          <w:trHeight w:val="390"/>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96AB1" w14:textId="77777777"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chamber</w:t>
            </w:r>
          </w:p>
        </w:tc>
        <w:tc>
          <w:tcPr>
            <w:tcW w:w="5500" w:type="dxa"/>
            <w:gridSpan w:val="3"/>
            <w:tcBorders>
              <w:top w:val="single" w:sz="4" w:space="0" w:color="auto"/>
              <w:left w:val="nil"/>
              <w:bottom w:val="single" w:sz="4" w:space="0" w:color="auto"/>
              <w:right w:val="single" w:sz="4" w:space="0" w:color="auto"/>
            </w:tcBorders>
            <w:shd w:val="clear" w:color="auto" w:fill="auto"/>
            <w:vAlign w:val="center"/>
            <w:hideMark/>
          </w:tcPr>
          <w:p w14:paraId="698ED374"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Expanded uncertainty [dB]</w:t>
            </w:r>
          </w:p>
        </w:tc>
      </w:tr>
      <w:tr w:rsidR="000D0894" w:rsidRPr="000D0894" w14:paraId="03553FA4" w14:textId="77777777" w:rsidTr="000D0894">
        <w:trPr>
          <w:trHeight w:val="255"/>
        </w:trPr>
        <w:tc>
          <w:tcPr>
            <w:tcW w:w="2860" w:type="dxa"/>
            <w:vMerge/>
            <w:tcBorders>
              <w:top w:val="single" w:sz="4" w:space="0" w:color="auto"/>
              <w:left w:val="single" w:sz="4" w:space="0" w:color="auto"/>
              <w:bottom w:val="single" w:sz="4" w:space="0" w:color="auto"/>
              <w:right w:val="single" w:sz="4" w:space="0" w:color="auto"/>
            </w:tcBorders>
            <w:vAlign w:val="center"/>
            <w:hideMark/>
          </w:tcPr>
          <w:p w14:paraId="32EB9C92" w14:textId="77777777" w:rsidR="000D0894" w:rsidRPr="000D0894" w:rsidRDefault="000D0894" w:rsidP="000D0894">
            <w:pPr>
              <w:spacing w:after="0"/>
              <w:rPr>
                <w:rFonts w:ascii="Arial Unicode MS" w:eastAsia="Arial Unicode MS" w:hAnsi="Arial Unicode MS" w:cs="Arial Unicode MS"/>
                <w:color w:val="000000"/>
                <w:lang w:val="en-US" w:eastAsia="zh-CN"/>
              </w:rPr>
            </w:pPr>
          </w:p>
        </w:tc>
        <w:tc>
          <w:tcPr>
            <w:tcW w:w="3300" w:type="dxa"/>
            <w:tcBorders>
              <w:top w:val="nil"/>
              <w:left w:val="single" w:sz="8" w:space="0" w:color="auto"/>
              <w:bottom w:val="nil"/>
              <w:right w:val="single" w:sz="4" w:space="0" w:color="auto"/>
            </w:tcBorders>
            <w:shd w:val="clear" w:color="auto" w:fill="auto"/>
            <w:vAlign w:val="center"/>
            <w:hideMark/>
          </w:tcPr>
          <w:p w14:paraId="13E25E90" w14:textId="77777777" w:rsidR="000D0894" w:rsidRPr="000D0894" w:rsidRDefault="000D0894" w:rsidP="000D0894">
            <w:pPr>
              <w:spacing w:after="0"/>
              <w:jc w:val="center"/>
              <w:rPr>
                <w:rFonts w:ascii="Arial" w:eastAsia="SimSun" w:hAnsi="Arial" w:cs="Arial"/>
                <w:color w:val="000000"/>
                <w:sz w:val="16"/>
                <w:szCs w:val="16"/>
                <w:lang w:val="en-US" w:eastAsia="zh-CN"/>
              </w:rPr>
            </w:pPr>
            <w:r w:rsidRPr="000D0894">
              <w:rPr>
                <w:rFonts w:ascii="Arial" w:eastAsia="SimSun" w:hAnsi="Arial" w:cs="Arial"/>
                <w:color w:val="000000"/>
                <w:sz w:val="16"/>
                <w:szCs w:val="16"/>
                <w:lang w:val="en-US" w:eastAsia="zh-CN"/>
              </w:rPr>
              <w:t>f</w:t>
            </w:r>
            <w:r w:rsidRPr="000D0894">
              <w:rPr>
                <w:rFonts w:ascii="NSimSun" w:eastAsia="NSimSun" w:hAnsi="NSimSun" w:cs="Arial" w:hint="eastAsia"/>
                <w:color w:val="000000"/>
                <w:sz w:val="16"/>
                <w:szCs w:val="16"/>
                <w:lang w:val="en-US" w:eastAsia="zh-CN"/>
              </w:rPr>
              <w:t>≤</w:t>
            </w:r>
            <w:r w:rsidRPr="000D0894">
              <w:rPr>
                <w:rFonts w:ascii="Arial" w:eastAsia="SimSun" w:hAnsi="Arial" w:cs="Arial"/>
                <w:color w:val="000000"/>
                <w:sz w:val="16"/>
                <w:szCs w:val="16"/>
                <w:lang w:val="en-US" w:eastAsia="zh-CN"/>
              </w:rPr>
              <w:t>3 GHz</w:t>
            </w:r>
          </w:p>
        </w:tc>
        <w:tc>
          <w:tcPr>
            <w:tcW w:w="1100" w:type="dxa"/>
            <w:tcBorders>
              <w:top w:val="nil"/>
              <w:left w:val="nil"/>
              <w:bottom w:val="nil"/>
              <w:right w:val="single" w:sz="4" w:space="0" w:color="auto"/>
            </w:tcBorders>
            <w:shd w:val="clear" w:color="auto" w:fill="auto"/>
            <w:vAlign w:val="center"/>
            <w:hideMark/>
          </w:tcPr>
          <w:p w14:paraId="6E5285C3" w14:textId="77777777" w:rsidR="000D0894" w:rsidRPr="000D0894" w:rsidRDefault="000D0894" w:rsidP="000D0894">
            <w:pPr>
              <w:spacing w:after="0"/>
              <w:jc w:val="center"/>
              <w:rPr>
                <w:rFonts w:ascii="Arial" w:eastAsia="SimSun" w:hAnsi="Arial" w:cs="Arial"/>
                <w:color w:val="000000"/>
                <w:sz w:val="16"/>
                <w:szCs w:val="16"/>
                <w:lang w:val="en-US" w:eastAsia="zh-CN"/>
              </w:rPr>
            </w:pPr>
            <w:r w:rsidRPr="000D0894">
              <w:rPr>
                <w:rFonts w:ascii="Arial" w:eastAsia="SimSun" w:hAnsi="Arial" w:cs="Arial"/>
                <w:color w:val="000000"/>
                <w:sz w:val="16"/>
                <w:szCs w:val="16"/>
                <w:lang w:val="en-US" w:eastAsia="zh-CN"/>
              </w:rPr>
              <w:t>3&lt;f</w:t>
            </w:r>
            <w:r w:rsidRPr="000D0894">
              <w:rPr>
                <w:rFonts w:ascii="NSimSun" w:eastAsia="NSimSun" w:hAnsi="NSimSun" w:cs="Arial" w:hint="eastAsia"/>
                <w:color w:val="000000"/>
                <w:sz w:val="16"/>
                <w:szCs w:val="16"/>
                <w:lang w:val="en-US" w:eastAsia="zh-CN"/>
              </w:rPr>
              <w:t>≤</w:t>
            </w:r>
            <w:r w:rsidRPr="000D0894">
              <w:rPr>
                <w:rFonts w:ascii="Arial" w:eastAsia="SimSun" w:hAnsi="Arial" w:cs="Arial"/>
                <w:color w:val="000000"/>
                <w:sz w:val="16"/>
                <w:szCs w:val="16"/>
                <w:lang w:val="en-US" w:eastAsia="zh-CN"/>
              </w:rPr>
              <w:t>4.2 GHz</w:t>
            </w:r>
          </w:p>
        </w:tc>
        <w:tc>
          <w:tcPr>
            <w:tcW w:w="1100" w:type="dxa"/>
            <w:tcBorders>
              <w:top w:val="nil"/>
              <w:left w:val="nil"/>
              <w:bottom w:val="nil"/>
              <w:right w:val="single" w:sz="8" w:space="0" w:color="auto"/>
            </w:tcBorders>
            <w:shd w:val="clear" w:color="auto" w:fill="auto"/>
            <w:vAlign w:val="center"/>
            <w:hideMark/>
          </w:tcPr>
          <w:p w14:paraId="6EE286AB" w14:textId="77777777" w:rsidR="000D0894" w:rsidRPr="000D0894" w:rsidRDefault="000D0894" w:rsidP="000D0894">
            <w:pPr>
              <w:spacing w:after="0"/>
              <w:jc w:val="center"/>
              <w:rPr>
                <w:rFonts w:ascii="Arial" w:eastAsia="SimSun" w:hAnsi="Arial" w:cs="Arial"/>
                <w:color w:val="000000"/>
                <w:sz w:val="16"/>
                <w:szCs w:val="16"/>
                <w:lang w:val="en-US" w:eastAsia="zh-CN"/>
              </w:rPr>
            </w:pPr>
            <w:r w:rsidRPr="000D0894">
              <w:rPr>
                <w:rFonts w:ascii="Arial" w:eastAsia="SimSun" w:hAnsi="Arial" w:cs="Arial"/>
                <w:color w:val="000000"/>
                <w:sz w:val="16"/>
                <w:szCs w:val="16"/>
                <w:lang w:val="en-US" w:eastAsia="zh-CN"/>
              </w:rPr>
              <w:t>4.2&lt;f</w:t>
            </w:r>
            <w:r w:rsidRPr="000D0894">
              <w:rPr>
                <w:rFonts w:ascii="NSimSun" w:eastAsia="NSimSun" w:hAnsi="NSimSun" w:cs="Arial" w:hint="eastAsia"/>
                <w:color w:val="000000"/>
                <w:sz w:val="16"/>
                <w:szCs w:val="16"/>
                <w:lang w:val="en-US" w:eastAsia="zh-CN"/>
              </w:rPr>
              <w:t>≤</w:t>
            </w:r>
            <w:r w:rsidRPr="000D0894">
              <w:rPr>
                <w:rFonts w:ascii="Arial" w:eastAsia="SimSun" w:hAnsi="Arial" w:cs="Arial"/>
                <w:color w:val="000000"/>
                <w:sz w:val="16"/>
                <w:szCs w:val="16"/>
                <w:lang w:val="en-US" w:eastAsia="zh-CN"/>
              </w:rPr>
              <w:t>6 GHz</w:t>
            </w:r>
          </w:p>
        </w:tc>
      </w:tr>
      <w:tr w:rsidR="000D0894" w:rsidRPr="000D0894" w14:paraId="2D516FE0"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877313E" w14:textId="3C593F40"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 xml:space="preserve">Indoor </w:t>
            </w:r>
            <w:r w:rsidRPr="000D0894">
              <w:rPr>
                <w:rFonts w:ascii="Arial Unicode MS" w:eastAsia="Arial Unicode MS" w:hAnsi="Arial Unicode MS" w:cs="Arial Unicode MS"/>
                <w:color w:val="000000"/>
                <w:lang w:val="en-US" w:eastAsia="zh-CN"/>
              </w:rPr>
              <w:t>anechoic</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14:paraId="0FA92059"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64AB472"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1.25</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AF96981"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1.25</w:t>
            </w:r>
          </w:p>
        </w:tc>
      </w:tr>
      <w:tr w:rsidR="000D0894" w:rsidRPr="000D0894" w14:paraId="79A8E777"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83DC170" w14:textId="77777777"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CATR</w:t>
            </w:r>
          </w:p>
        </w:tc>
        <w:tc>
          <w:tcPr>
            <w:tcW w:w="3300" w:type="dxa"/>
            <w:tcBorders>
              <w:top w:val="nil"/>
              <w:left w:val="nil"/>
              <w:bottom w:val="single" w:sz="4" w:space="0" w:color="auto"/>
              <w:right w:val="single" w:sz="4" w:space="0" w:color="auto"/>
            </w:tcBorders>
            <w:shd w:val="clear" w:color="auto" w:fill="auto"/>
            <w:noWrap/>
            <w:vAlign w:val="center"/>
            <w:hideMark/>
          </w:tcPr>
          <w:p w14:paraId="6432B017"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1.33</w:t>
            </w:r>
          </w:p>
        </w:tc>
        <w:tc>
          <w:tcPr>
            <w:tcW w:w="1100" w:type="dxa"/>
            <w:tcBorders>
              <w:top w:val="nil"/>
              <w:left w:val="nil"/>
              <w:bottom w:val="single" w:sz="4" w:space="0" w:color="auto"/>
              <w:right w:val="single" w:sz="4" w:space="0" w:color="auto"/>
            </w:tcBorders>
            <w:shd w:val="clear" w:color="auto" w:fill="auto"/>
            <w:noWrap/>
            <w:vAlign w:val="center"/>
            <w:hideMark/>
          </w:tcPr>
          <w:p w14:paraId="079A4A5C"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1.40</w:t>
            </w:r>
          </w:p>
        </w:tc>
        <w:tc>
          <w:tcPr>
            <w:tcW w:w="1100" w:type="dxa"/>
            <w:tcBorders>
              <w:top w:val="nil"/>
              <w:left w:val="nil"/>
              <w:bottom w:val="single" w:sz="4" w:space="0" w:color="auto"/>
              <w:right w:val="single" w:sz="4" w:space="0" w:color="auto"/>
            </w:tcBorders>
            <w:shd w:val="clear" w:color="auto" w:fill="auto"/>
            <w:noWrap/>
            <w:vAlign w:val="center"/>
            <w:hideMark/>
          </w:tcPr>
          <w:p w14:paraId="45236365"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1.40</w:t>
            </w:r>
          </w:p>
        </w:tc>
      </w:tr>
      <w:tr w:rsidR="000D0894" w:rsidRPr="000D0894" w14:paraId="1B09862E"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FC4AEE6" w14:textId="77777777"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Near field</w:t>
            </w:r>
          </w:p>
        </w:tc>
        <w:tc>
          <w:tcPr>
            <w:tcW w:w="3300" w:type="dxa"/>
            <w:tcBorders>
              <w:top w:val="nil"/>
              <w:left w:val="nil"/>
              <w:bottom w:val="single" w:sz="4" w:space="0" w:color="auto"/>
              <w:right w:val="single" w:sz="4" w:space="0" w:color="auto"/>
            </w:tcBorders>
            <w:shd w:val="clear" w:color="auto" w:fill="auto"/>
            <w:noWrap/>
            <w:vAlign w:val="center"/>
            <w:hideMark/>
          </w:tcPr>
          <w:p w14:paraId="17769256"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1.24</w:t>
            </w:r>
          </w:p>
        </w:tc>
        <w:tc>
          <w:tcPr>
            <w:tcW w:w="1100" w:type="dxa"/>
            <w:tcBorders>
              <w:top w:val="nil"/>
              <w:left w:val="nil"/>
              <w:bottom w:val="single" w:sz="4" w:space="0" w:color="auto"/>
              <w:right w:val="single" w:sz="4" w:space="0" w:color="auto"/>
            </w:tcBorders>
            <w:shd w:val="clear" w:color="auto" w:fill="auto"/>
            <w:noWrap/>
            <w:vAlign w:val="center"/>
            <w:hideMark/>
          </w:tcPr>
          <w:p w14:paraId="3AD8AC7B"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1.24</w:t>
            </w:r>
          </w:p>
        </w:tc>
        <w:tc>
          <w:tcPr>
            <w:tcW w:w="1100" w:type="dxa"/>
            <w:tcBorders>
              <w:top w:val="nil"/>
              <w:left w:val="nil"/>
              <w:bottom w:val="single" w:sz="4" w:space="0" w:color="auto"/>
              <w:right w:val="single" w:sz="4" w:space="0" w:color="auto"/>
            </w:tcBorders>
            <w:shd w:val="clear" w:color="auto" w:fill="auto"/>
            <w:noWrap/>
            <w:vAlign w:val="center"/>
            <w:hideMark/>
          </w:tcPr>
          <w:p w14:paraId="255DD037"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1.24</w:t>
            </w:r>
          </w:p>
        </w:tc>
      </w:tr>
      <w:tr w:rsidR="000D0894" w:rsidRPr="000D0894" w14:paraId="63EB316D"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76D4F07" w14:textId="77777777"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1D CATR</w:t>
            </w:r>
          </w:p>
        </w:tc>
        <w:tc>
          <w:tcPr>
            <w:tcW w:w="3300" w:type="dxa"/>
            <w:tcBorders>
              <w:top w:val="nil"/>
              <w:left w:val="nil"/>
              <w:bottom w:val="single" w:sz="4" w:space="0" w:color="auto"/>
              <w:right w:val="single" w:sz="4" w:space="0" w:color="auto"/>
            </w:tcBorders>
            <w:shd w:val="clear" w:color="auto" w:fill="auto"/>
            <w:noWrap/>
            <w:vAlign w:val="center"/>
            <w:hideMark/>
          </w:tcPr>
          <w:p w14:paraId="177DA1DA"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1.29</w:t>
            </w:r>
          </w:p>
        </w:tc>
        <w:tc>
          <w:tcPr>
            <w:tcW w:w="1100" w:type="dxa"/>
            <w:tcBorders>
              <w:top w:val="nil"/>
              <w:left w:val="nil"/>
              <w:bottom w:val="single" w:sz="4" w:space="0" w:color="auto"/>
              <w:right w:val="single" w:sz="4" w:space="0" w:color="auto"/>
            </w:tcBorders>
            <w:shd w:val="clear" w:color="auto" w:fill="auto"/>
            <w:noWrap/>
            <w:vAlign w:val="center"/>
            <w:hideMark/>
          </w:tcPr>
          <w:p w14:paraId="49B6E7A9"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1.43</w:t>
            </w:r>
          </w:p>
        </w:tc>
        <w:tc>
          <w:tcPr>
            <w:tcW w:w="1100" w:type="dxa"/>
            <w:tcBorders>
              <w:top w:val="nil"/>
              <w:left w:val="nil"/>
              <w:bottom w:val="single" w:sz="4" w:space="0" w:color="auto"/>
              <w:right w:val="single" w:sz="4" w:space="0" w:color="auto"/>
            </w:tcBorders>
            <w:shd w:val="clear" w:color="auto" w:fill="auto"/>
            <w:noWrap/>
            <w:vAlign w:val="center"/>
            <w:hideMark/>
          </w:tcPr>
          <w:p w14:paraId="08E21278"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1.43</w:t>
            </w:r>
          </w:p>
        </w:tc>
      </w:tr>
      <w:tr w:rsidR="000D0894" w:rsidRPr="000D0894" w14:paraId="1F8C19F5"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0D40667" w14:textId="5D2E93C9" w:rsidR="000D0894" w:rsidRPr="000D0894" w:rsidRDefault="000D0894" w:rsidP="000D0894">
            <w:pPr>
              <w:spacing w:after="0"/>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 xml:space="preserve">Plane wave </w:t>
            </w:r>
            <w:r w:rsidRPr="000D0894">
              <w:rPr>
                <w:rFonts w:ascii="Arial Unicode MS" w:eastAsia="Arial Unicode MS" w:hAnsi="Arial Unicode MS" w:cs="Arial Unicode MS"/>
                <w:color w:val="000000"/>
                <w:lang w:val="en-US" w:eastAsia="zh-CN"/>
              </w:rPr>
              <w:t>synthesizer</w:t>
            </w:r>
          </w:p>
        </w:tc>
        <w:tc>
          <w:tcPr>
            <w:tcW w:w="3300" w:type="dxa"/>
            <w:tcBorders>
              <w:top w:val="nil"/>
              <w:left w:val="nil"/>
              <w:bottom w:val="single" w:sz="4" w:space="0" w:color="auto"/>
              <w:right w:val="single" w:sz="4" w:space="0" w:color="auto"/>
            </w:tcBorders>
            <w:shd w:val="clear" w:color="auto" w:fill="auto"/>
            <w:noWrap/>
            <w:vAlign w:val="center"/>
            <w:hideMark/>
          </w:tcPr>
          <w:p w14:paraId="71067528"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1.30</w:t>
            </w:r>
          </w:p>
        </w:tc>
        <w:tc>
          <w:tcPr>
            <w:tcW w:w="1100" w:type="dxa"/>
            <w:tcBorders>
              <w:top w:val="nil"/>
              <w:left w:val="nil"/>
              <w:bottom w:val="single" w:sz="4" w:space="0" w:color="auto"/>
              <w:right w:val="single" w:sz="4" w:space="0" w:color="auto"/>
            </w:tcBorders>
            <w:shd w:val="clear" w:color="auto" w:fill="auto"/>
            <w:noWrap/>
            <w:vAlign w:val="center"/>
            <w:hideMark/>
          </w:tcPr>
          <w:p w14:paraId="1FC97446"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1.40</w:t>
            </w:r>
          </w:p>
        </w:tc>
        <w:tc>
          <w:tcPr>
            <w:tcW w:w="1100" w:type="dxa"/>
            <w:tcBorders>
              <w:top w:val="nil"/>
              <w:left w:val="nil"/>
              <w:bottom w:val="single" w:sz="4" w:space="0" w:color="auto"/>
              <w:right w:val="single" w:sz="4" w:space="0" w:color="auto"/>
            </w:tcBorders>
            <w:shd w:val="clear" w:color="auto" w:fill="auto"/>
            <w:noWrap/>
            <w:vAlign w:val="center"/>
            <w:hideMark/>
          </w:tcPr>
          <w:p w14:paraId="0E7E54E9" w14:textId="77777777" w:rsidR="000D0894" w:rsidRPr="000D0894" w:rsidRDefault="000D0894" w:rsidP="000D0894">
            <w:pPr>
              <w:spacing w:after="0"/>
              <w:jc w:val="center"/>
              <w:rPr>
                <w:rFonts w:ascii="Arial Unicode MS" w:eastAsia="Arial Unicode MS" w:hAnsi="Arial Unicode MS" w:cs="Arial Unicode MS"/>
                <w:color w:val="000000"/>
                <w:lang w:val="en-US" w:eastAsia="zh-CN"/>
              </w:rPr>
            </w:pPr>
            <w:r w:rsidRPr="000D0894">
              <w:rPr>
                <w:rFonts w:ascii="Arial Unicode MS" w:eastAsia="Arial Unicode MS" w:hAnsi="Arial Unicode MS" w:cs="Arial Unicode MS" w:hint="eastAsia"/>
                <w:color w:val="000000"/>
                <w:lang w:val="en-US" w:eastAsia="zh-CN"/>
              </w:rPr>
              <w:t>1.40</w:t>
            </w:r>
          </w:p>
        </w:tc>
      </w:tr>
      <w:tr w:rsidR="000D0894" w:rsidRPr="000D0894" w14:paraId="37ADD2E7" w14:textId="77777777" w:rsidTr="000D0894">
        <w:trPr>
          <w:trHeight w:val="255"/>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CCC7F07" w14:textId="77777777" w:rsidR="000D0894" w:rsidRPr="000D0894" w:rsidRDefault="000D0894" w:rsidP="000D0894">
            <w:pPr>
              <w:spacing w:after="0"/>
              <w:rPr>
                <w:rFonts w:ascii="Arial Unicode MS" w:eastAsia="Arial Unicode MS" w:hAnsi="Arial Unicode MS" w:cs="Arial Unicode MS"/>
                <w:b/>
                <w:bCs/>
                <w:color w:val="000000"/>
                <w:lang w:val="en-US" w:eastAsia="zh-CN"/>
              </w:rPr>
            </w:pPr>
            <w:r w:rsidRPr="000D0894">
              <w:rPr>
                <w:rFonts w:ascii="Arial Unicode MS" w:eastAsia="Arial Unicode MS" w:hAnsi="Arial Unicode MS" w:cs="Arial Unicode MS" w:hint="eastAsia"/>
                <w:b/>
                <w:bCs/>
                <w:color w:val="000000"/>
                <w:lang w:val="en-US" w:eastAsia="zh-CN"/>
              </w:rPr>
              <w:t>Agreed value</w:t>
            </w:r>
          </w:p>
        </w:tc>
        <w:tc>
          <w:tcPr>
            <w:tcW w:w="3300" w:type="dxa"/>
            <w:tcBorders>
              <w:top w:val="nil"/>
              <w:left w:val="nil"/>
              <w:bottom w:val="single" w:sz="4" w:space="0" w:color="auto"/>
              <w:right w:val="single" w:sz="4" w:space="0" w:color="auto"/>
            </w:tcBorders>
            <w:shd w:val="clear" w:color="auto" w:fill="auto"/>
            <w:noWrap/>
            <w:vAlign w:val="center"/>
            <w:hideMark/>
          </w:tcPr>
          <w:p w14:paraId="2C322422" w14:textId="77777777" w:rsidR="000D0894" w:rsidRPr="000D0894" w:rsidRDefault="000D0894" w:rsidP="000D0894">
            <w:pPr>
              <w:spacing w:after="0"/>
              <w:jc w:val="center"/>
              <w:rPr>
                <w:rFonts w:ascii="Arial Unicode MS" w:eastAsia="Arial Unicode MS" w:hAnsi="Arial Unicode MS" w:cs="Arial Unicode MS"/>
                <w:b/>
                <w:bCs/>
                <w:color w:val="000000"/>
                <w:lang w:val="en-US" w:eastAsia="zh-CN"/>
              </w:rPr>
            </w:pPr>
            <w:r w:rsidRPr="000D0894">
              <w:rPr>
                <w:rFonts w:ascii="Arial Unicode MS" w:eastAsia="Arial Unicode MS" w:hAnsi="Arial Unicode MS" w:cs="Arial Unicode MS" w:hint="eastAsia"/>
                <w:b/>
                <w:bCs/>
                <w:color w:val="000000"/>
                <w:lang w:val="en-US" w:eastAsia="zh-CN"/>
              </w:rPr>
              <w:t>1.30</w:t>
            </w:r>
          </w:p>
        </w:tc>
        <w:tc>
          <w:tcPr>
            <w:tcW w:w="1100" w:type="dxa"/>
            <w:tcBorders>
              <w:top w:val="nil"/>
              <w:left w:val="nil"/>
              <w:bottom w:val="single" w:sz="4" w:space="0" w:color="auto"/>
              <w:right w:val="single" w:sz="4" w:space="0" w:color="auto"/>
            </w:tcBorders>
            <w:shd w:val="clear" w:color="auto" w:fill="auto"/>
            <w:noWrap/>
            <w:vAlign w:val="center"/>
            <w:hideMark/>
          </w:tcPr>
          <w:p w14:paraId="1AA0F81B" w14:textId="77777777" w:rsidR="000D0894" w:rsidRPr="000D0894" w:rsidRDefault="000D0894" w:rsidP="000D0894">
            <w:pPr>
              <w:spacing w:after="0"/>
              <w:jc w:val="center"/>
              <w:rPr>
                <w:rFonts w:ascii="Arial Unicode MS" w:eastAsia="Arial Unicode MS" w:hAnsi="Arial Unicode MS" w:cs="Arial Unicode MS"/>
                <w:b/>
                <w:bCs/>
                <w:color w:val="000000"/>
                <w:lang w:val="en-US" w:eastAsia="zh-CN"/>
              </w:rPr>
            </w:pPr>
            <w:r w:rsidRPr="000D0894">
              <w:rPr>
                <w:rFonts w:ascii="Arial Unicode MS" w:eastAsia="Arial Unicode MS" w:hAnsi="Arial Unicode MS" w:cs="Arial Unicode MS" w:hint="eastAsia"/>
                <w:b/>
                <w:bCs/>
                <w:color w:val="000000"/>
                <w:lang w:val="en-US" w:eastAsia="zh-CN"/>
              </w:rPr>
              <w:t>1.40</w:t>
            </w:r>
          </w:p>
        </w:tc>
        <w:tc>
          <w:tcPr>
            <w:tcW w:w="1100" w:type="dxa"/>
            <w:tcBorders>
              <w:top w:val="nil"/>
              <w:left w:val="nil"/>
              <w:bottom w:val="single" w:sz="4" w:space="0" w:color="auto"/>
              <w:right w:val="single" w:sz="4" w:space="0" w:color="auto"/>
            </w:tcBorders>
            <w:shd w:val="clear" w:color="auto" w:fill="auto"/>
            <w:noWrap/>
            <w:vAlign w:val="center"/>
            <w:hideMark/>
          </w:tcPr>
          <w:p w14:paraId="2C5AEFCA" w14:textId="77777777" w:rsidR="000D0894" w:rsidRPr="000D0894" w:rsidRDefault="000D0894" w:rsidP="000D0894">
            <w:pPr>
              <w:spacing w:after="0"/>
              <w:jc w:val="center"/>
              <w:rPr>
                <w:rFonts w:ascii="Arial Unicode MS" w:eastAsia="Arial Unicode MS" w:hAnsi="Arial Unicode MS" w:cs="Arial Unicode MS"/>
                <w:b/>
                <w:bCs/>
                <w:color w:val="000000"/>
                <w:lang w:val="en-US" w:eastAsia="zh-CN"/>
              </w:rPr>
            </w:pPr>
            <w:r w:rsidRPr="000D0894">
              <w:rPr>
                <w:rFonts w:ascii="Arial Unicode MS" w:eastAsia="Arial Unicode MS" w:hAnsi="Arial Unicode MS" w:cs="Arial Unicode MS" w:hint="eastAsia"/>
                <w:b/>
                <w:bCs/>
                <w:color w:val="000000"/>
                <w:lang w:val="en-US" w:eastAsia="zh-CN"/>
              </w:rPr>
              <w:t>1.60</w:t>
            </w:r>
          </w:p>
        </w:tc>
      </w:tr>
    </w:tbl>
    <w:p w14:paraId="72DBD41F" w14:textId="5EE86AA6" w:rsidR="008E2A03" w:rsidRDefault="008E2A03" w:rsidP="000D0894">
      <w:pPr>
        <w:rPr>
          <w:lang w:eastAsia="sv-SE"/>
        </w:rPr>
      </w:pPr>
    </w:p>
    <w:p w14:paraId="69F25686" w14:textId="4B651190" w:rsidR="00C57DC8" w:rsidRDefault="00C57DC8" w:rsidP="009916C9">
      <w:pPr>
        <w:pStyle w:val="Heading1"/>
        <w:numPr>
          <w:ilvl w:val="0"/>
          <w:numId w:val="7"/>
        </w:numPr>
        <w:rPr>
          <w:lang w:eastAsia="sv-SE"/>
        </w:rPr>
      </w:pPr>
      <w:r>
        <w:rPr>
          <w:lang w:eastAsia="sv-SE"/>
        </w:rPr>
        <w:t>Updates after 1</w:t>
      </w:r>
      <w:r w:rsidRPr="009916C9">
        <w:rPr>
          <w:vertAlign w:val="superscript"/>
          <w:lang w:eastAsia="sv-SE"/>
        </w:rPr>
        <w:t>st</w:t>
      </w:r>
      <w:r>
        <w:rPr>
          <w:lang w:eastAsia="sv-SE"/>
        </w:rPr>
        <w:t xml:space="preserve"> round</w:t>
      </w:r>
    </w:p>
    <w:p w14:paraId="2F72D474" w14:textId="77777777" w:rsidR="00C57DC8" w:rsidRDefault="00C57DC8" w:rsidP="00C57DC8">
      <w:pPr>
        <w:rPr>
          <w:lang w:val="en-US" w:eastAsia="sv-SE"/>
        </w:rPr>
      </w:pPr>
      <w:r w:rsidRPr="00C57DC8">
        <w:rPr>
          <w:lang w:val="en-US" w:eastAsia="sv-SE"/>
        </w:rPr>
        <w:t>Ericsson: Under “TE” tab there is a co-location table, this should belong with co-location MU Excel sheet.</w:t>
      </w:r>
    </w:p>
    <w:p w14:paraId="3146891D" w14:textId="07B78F9F" w:rsidR="00C57DC8" w:rsidRPr="00C57DC8" w:rsidRDefault="00C57DC8" w:rsidP="009916C9">
      <w:pPr>
        <w:ind w:leftChars="100" w:left="200"/>
        <w:rPr>
          <w:lang w:val="en-US" w:eastAsia="sv-SE"/>
        </w:rPr>
      </w:pPr>
      <w:r w:rsidRPr="009916C9">
        <w:rPr>
          <w:b/>
          <w:lang w:val="en-US" w:eastAsia="sv-SE"/>
        </w:rPr>
        <w:t>Action:</w:t>
      </w:r>
      <w:r>
        <w:rPr>
          <w:lang w:val="en-US" w:eastAsia="sv-SE"/>
        </w:rPr>
        <w:t xml:space="preserve"> removed co-location table</w:t>
      </w:r>
    </w:p>
    <w:p w14:paraId="634D2959" w14:textId="77777777" w:rsidR="00C57DC8" w:rsidRDefault="00C57DC8" w:rsidP="00C57DC8">
      <w:pPr>
        <w:rPr>
          <w:lang w:val="en-US" w:eastAsia="sv-SE"/>
        </w:rPr>
      </w:pPr>
      <w:r w:rsidRPr="00C57DC8">
        <w:rPr>
          <w:lang w:val="en-US" w:eastAsia="sv-SE"/>
        </w:rPr>
        <w:t>R&amp;S: Regarding PWS and as done for Tx FR1 in R4-2001699, frequency flatness should be moved from Calibration Measurement to DUT measurement section.</w:t>
      </w:r>
    </w:p>
    <w:p w14:paraId="280D6E2D" w14:textId="327C3317" w:rsidR="00C57DC8" w:rsidRPr="00C57DC8" w:rsidRDefault="00C57DC8" w:rsidP="009916C9">
      <w:pPr>
        <w:ind w:leftChars="100" w:left="200"/>
        <w:rPr>
          <w:lang w:val="en-US" w:eastAsia="sv-SE"/>
        </w:rPr>
      </w:pPr>
      <w:r w:rsidRPr="009916C9">
        <w:rPr>
          <w:b/>
          <w:lang w:val="en-US" w:eastAsia="sv-SE"/>
        </w:rPr>
        <w:t xml:space="preserve">Action: </w:t>
      </w:r>
      <w:r>
        <w:rPr>
          <w:lang w:val="en-US" w:eastAsia="sv-SE"/>
        </w:rPr>
        <w:t>done</w:t>
      </w:r>
    </w:p>
    <w:p w14:paraId="223838EA" w14:textId="77777777" w:rsidR="00C57DC8" w:rsidRPr="00C57DC8" w:rsidRDefault="00C57DC8" w:rsidP="00C57DC8">
      <w:pPr>
        <w:rPr>
          <w:lang w:val="en-US" w:eastAsia="sv-SE"/>
        </w:rPr>
      </w:pPr>
      <w:r w:rsidRPr="00C57DC8">
        <w:rPr>
          <w:lang w:val="en-US" w:eastAsia="sv-SE"/>
        </w:rPr>
        <w:t>Similar to Tx FR1 in R4-2001699, 4.2-6GHz MU values for PWS have not been analyzed yet, so they should be kept between [] and left for further modification in upcoming meetings. This should apply at least for MU terms unique to PWS: QZ ripple DUT / cal antenna, longitudinal position uncertainty, field repeatability and system non-linearity.</w:t>
      </w:r>
    </w:p>
    <w:p w14:paraId="61EC2CF7" w14:textId="77777777" w:rsidR="00C57DC8" w:rsidRPr="00C57DC8" w:rsidRDefault="00C57DC8" w:rsidP="00C57DC8">
      <w:pPr>
        <w:rPr>
          <w:lang w:val="en-US" w:eastAsia="sv-SE"/>
        </w:rPr>
      </w:pPr>
      <w:r w:rsidRPr="00C57DC8">
        <w:rPr>
          <w:lang w:val="en-US" w:eastAsia="sv-SE"/>
        </w:rPr>
        <w:t>In addition, System non-linearity term should be kept still between [] for all frequencies since final analysis and agreement is pending.</w:t>
      </w:r>
    </w:p>
    <w:p w14:paraId="3C85F644" w14:textId="77777777" w:rsidR="00C57DC8" w:rsidRPr="00C57DC8" w:rsidRDefault="00C57DC8" w:rsidP="00C57DC8">
      <w:pPr>
        <w:rPr>
          <w:lang w:val="en-US" w:eastAsia="sv-SE"/>
        </w:rPr>
      </w:pPr>
      <w:r w:rsidRPr="00C57DC8">
        <w:rPr>
          <w:lang w:val="en-US" w:eastAsia="sv-SE"/>
        </w:rPr>
        <w:t>Combined standard uncertainty and expanded uncertainty should be also kept [] until the values mentioned above are finalized.</w:t>
      </w:r>
    </w:p>
    <w:p w14:paraId="7A45762D" w14:textId="2AAE6CA1" w:rsidR="00C57DC8" w:rsidRDefault="00C57DC8" w:rsidP="009916C9">
      <w:pPr>
        <w:ind w:leftChars="100" w:left="200"/>
        <w:rPr>
          <w:lang w:val="en-US" w:eastAsia="sv-SE"/>
        </w:rPr>
      </w:pPr>
      <w:r w:rsidRPr="009916C9">
        <w:rPr>
          <w:b/>
          <w:lang w:val="en-US" w:eastAsia="sv-SE"/>
        </w:rPr>
        <w:t xml:space="preserve">Action: </w:t>
      </w:r>
      <w:r>
        <w:rPr>
          <w:lang w:val="en-US" w:eastAsia="sv-SE"/>
        </w:rPr>
        <w:t>As with TX, cells intended to have square brackets are shaded cyan (the brackets will be added when imported to the TR).</w:t>
      </w:r>
    </w:p>
    <w:p w14:paraId="526FEB9B" w14:textId="2E98D150" w:rsidR="00C57DC8" w:rsidRPr="00C57DC8" w:rsidRDefault="00C57DC8" w:rsidP="009916C9">
      <w:pPr>
        <w:ind w:leftChars="100" w:left="200"/>
        <w:rPr>
          <w:lang w:val="en-US" w:eastAsia="sv-SE"/>
        </w:rPr>
      </w:pPr>
      <w:r w:rsidRPr="00C57DC8">
        <w:rPr>
          <w:lang w:val="en-US" w:eastAsia="sv-SE"/>
        </w:rPr>
        <w:lastRenderedPageBreak/>
        <w:t xml:space="preserve">Calibration antenna </w:t>
      </w:r>
      <w:r w:rsidRPr="009916C9">
        <w:rPr>
          <w:lang w:val="en-US" w:eastAsia="sv-SE"/>
        </w:rPr>
        <w:t>is left without square brackets as this figure is common to all methods –</w:t>
      </w:r>
      <w:r w:rsidRPr="00C57DC8">
        <w:rPr>
          <w:lang w:val="en-US" w:eastAsia="sv-SE"/>
        </w:rPr>
        <w:t xml:space="preserve"> please inform if t</w:t>
      </w:r>
      <w:r>
        <w:rPr>
          <w:lang w:val="en-US" w:eastAsia="sv-SE"/>
        </w:rPr>
        <w:t>here</w:t>
      </w:r>
      <w:r w:rsidRPr="00C57DC8">
        <w:rPr>
          <w:lang w:val="en-US" w:eastAsia="sv-SE"/>
        </w:rPr>
        <w:t xml:space="preserve"> is a different calibration antenna for PWC.</w:t>
      </w:r>
    </w:p>
    <w:p w14:paraId="53E3FBC8" w14:textId="55D396A1" w:rsidR="00C57DC8" w:rsidRDefault="00C57DC8" w:rsidP="00C57DC8">
      <w:pPr>
        <w:rPr>
          <w:lang w:val="en-US" w:eastAsia="sv-SE"/>
        </w:rPr>
      </w:pPr>
      <w:r w:rsidRPr="00C57DC8">
        <w:rPr>
          <w:lang w:val="en-US" w:eastAsia="sv-SE"/>
        </w:rPr>
        <w:t>Nokia: TE sheet contains ACLR/OBUE rows which are not for RX.</w:t>
      </w:r>
    </w:p>
    <w:p w14:paraId="37A2AF5F" w14:textId="7BFD7FAF" w:rsidR="00C57DC8" w:rsidRPr="009916C9" w:rsidRDefault="00C57DC8" w:rsidP="009916C9">
      <w:pPr>
        <w:ind w:leftChars="100" w:left="200"/>
        <w:rPr>
          <w:lang w:val="en-US" w:eastAsia="sv-SE"/>
        </w:rPr>
      </w:pPr>
      <w:r w:rsidRPr="009916C9">
        <w:rPr>
          <w:b/>
          <w:lang w:val="en-US" w:eastAsia="sv-SE"/>
        </w:rPr>
        <w:t>Action:</w:t>
      </w:r>
      <w:r>
        <w:rPr>
          <w:lang w:val="en-US" w:eastAsia="sv-SE"/>
        </w:rPr>
        <w:t xml:space="preserve"> all unused values on TE sheet removed</w:t>
      </w:r>
    </w:p>
    <w:sectPr w:rsidR="00C57DC8" w:rsidRPr="009916C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22429" w14:textId="77777777" w:rsidR="00145BD0" w:rsidRDefault="00145BD0">
      <w:r>
        <w:separator/>
      </w:r>
    </w:p>
  </w:endnote>
  <w:endnote w:type="continuationSeparator" w:id="0">
    <w:p w14:paraId="23C54BE8" w14:textId="77777777" w:rsidR="00145BD0" w:rsidRDefault="0014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B278C" w14:textId="77777777" w:rsidR="00145BD0" w:rsidRDefault="00145BD0">
      <w:r>
        <w:separator/>
      </w:r>
    </w:p>
  </w:footnote>
  <w:footnote w:type="continuationSeparator" w:id="0">
    <w:p w14:paraId="0F675D52" w14:textId="77777777" w:rsidR="00145BD0" w:rsidRDefault="00145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6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16C9">
      <w:rPr>
        <w:rFonts w:ascii="Arial" w:hAnsi="Arial" w:cs="Arial"/>
        <w:b/>
        <w:noProof/>
        <w:sz w:val="18"/>
        <w:szCs w:val="18"/>
      </w:rPr>
      <w:t>3</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6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0894"/>
    <w:rsid w:val="000D58AB"/>
    <w:rsid w:val="000F097E"/>
    <w:rsid w:val="000F2726"/>
    <w:rsid w:val="000F54D0"/>
    <w:rsid w:val="001242E2"/>
    <w:rsid w:val="00133525"/>
    <w:rsid w:val="00133842"/>
    <w:rsid w:val="00145BD0"/>
    <w:rsid w:val="001623C7"/>
    <w:rsid w:val="00175931"/>
    <w:rsid w:val="00193237"/>
    <w:rsid w:val="001A4C42"/>
    <w:rsid w:val="001A7420"/>
    <w:rsid w:val="001B6637"/>
    <w:rsid w:val="001C21C3"/>
    <w:rsid w:val="001D02C2"/>
    <w:rsid w:val="001F0C1D"/>
    <w:rsid w:val="001F1132"/>
    <w:rsid w:val="001F168B"/>
    <w:rsid w:val="00225AB4"/>
    <w:rsid w:val="002347A2"/>
    <w:rsid w:val="00262AE6"/>
    <w:rsid w:val="002675F0"/>
    <w:rsid w:val="00277A77"/>
    <w:rsid w:val="002B6339"/>
    <w:rsid w:val="002D0C40"/>
    <w:rsid w:val="002D385B"/>
    <w:rsid w:val="002E00EE"/>
    <w:rsid w:val="002F23F8"/>
    <w:rsid w:val="003172DC"/>
    <w:rsid w:val="003222A1"/>
    <w:rsid w:val="0032423B"/>
    <w:rsid w:val="0035462D"/>
    <w:rsid w:val="0036099D"/>
    <w:rsid w:val="00362A3E"/>
    <w:rsid w:val="003765B8"/>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3543D"/>
    <w:rsid w:val="006450AB"/>
    <w:rsid w:val="00647114"/>
    <w:rsid w:val="00657965"/>
    <w:rsid w:val="0069627A"/>
    <w:rsid w:val="00696741"/>
    <w:rsid w:val="006A323F"/>
    <w:rsid w:val="006B30D0"/>
    <w:rsid w:val="006B4266"/>
    <w:rsid w:val="006C0FB3"/>
    <w:rsid w:val="006C21D5"/>
    <w:rsid w:val="006C3D95"/>
    <w:rsid w:val="006D500F"/>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F0F4A"/>
    <w:rsid w:val="007F5C32"/>
    <w:rsid w:val="007F6374"/>
    <w:rsid w:val="008028A4"/>
    <w:rsid w:val="00810388"/>
    <w:rsid w:val="008130FC"/>
    <w:rsid w:val="0081750F"/>
    <w:rsid w:val="00822F45"/>
    <w:rsid w:val="008262E5"/>
    <w:rsid w:val="00830747"/>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916C9"/>
    <w:rsid w:val="009A2E71"/>
    <w:rsid w:val="009A6E12"/>
    <w:rsid w:val="009D401A"/>
    <w:rsid w:val="009F37B7"/>
    <w:rsid w:val="00A031D0"/>
    <w:rsid w:val="00A10F02"/>
    <w:rsid w:val="00A13C13"/>
    <w:rsid w:val="00A14A5D"/>
    <w:rsid w:val="00A164B4"/>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B0A4D"/>
    <w:rsid w:val="00AC2A34"/>
    <w:rsid w:val="00AC6BC6"/>
    <w:rsid w:val="00AC6DE1"/>
    <w:rsid w:val="00AD621C"/>
    <w:rsid w:val="00AE65E2"/>
    <w:rsid w:val="00AF07E1"/>
    <w:rsid w:val="00B123CA"/>
    <w:rsid w:val="00B15449"/>
    <w:rsid w:val="00B252EB"/>
    <w:rsid w:val="00B7229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57DC8"/>
    <w:rsid w:val="00C65B74"/>
    <w:rsid w:val="00C72833"/>
    <w:rsid w:val="00C7569C"/>
    <w:rsid w:val="00C80F1D"/>
    <w:rsid w:val="00C93F40"/>
    <w:rsid w:val="00CA3D0C"/>
    <w:rsid w:val="00CA5DA1"/>
    <w:rsid w:val="00CB534F"/>
    <w:rsid w:val="00CC4121"/>
    <w:rsid w:val="00CD7F5D"/>
    <w:rsid w:val="00CF2A0A"/>
    <w:rsid w:val="00CF69E1"/>
    <w:rsid w:val="00D11CB0"/>
    <w:rsid w:val="00D12CB7"/>
    <w:rsid w:val="00D17838"/>
    <w:rsid w:val="00D2092F"/>
    <w:rsid w:val="00D27246"/>
    <w:rsid w:val="00D45EA7"/>
    <w:rsid w:val="00D5116C"/>
    <w:rsid w:val="00D57972"/>
    <w:rsid w:val="00D65092"/>
    <w:rsid w:val="00D675A9"/>
    <w:rsid w:val="00D721C2"/>
    <w:rsid w:val="00D738D6"/>
    <w:rsid w:val="00D755EB"/>
    <w:rsid w:val="00D76048"/>
    <w:rsid w:val="00D87E00"/>
    <w:rsid w:val="00D9134D"/>
    <w:rsid w:val="00D95FCF"/>
    <w:rsid w:val="00DA0D50"/>
    <w:rsid w:val="00DA7A03"/>
    <w:rsid w:val="00DB1818"/>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6AFE"/>
    <w:rsid w:val="00E974BF"/>
    <w:rsid w:val="00EA15B0"/>
    <w:rsid w:val="00EA5EA7"/>
    <w:rsid w:val="00EA63DC"/>
    <w:rsid w:val="00EC4A25"/>
    <w:rsid w:val="00ED7FCF"/>
    <w:rsid w:val="00EE68A4"/>
    <w:rsid w:val="00F01584"/>
    <w:rsid w:val="00F025A2"/>
    <w:rsid w:val="00F04712"/>
    <w:rsid w:val="00F13360"/>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78984930">
      <w:bodyDiv w:val="1"/>
      <w:marLeft w:val="0"/>
      <w:marRight w:val="0"/>
      <w:marTop w:val="0"/>
      <w:marBottom w:val="0"/>
      <w:divBdr>
        <w:top w:val="none" w:sz="0" w:space="0" w:color="auto"/>
        <w:left w:val="none" w:sz="0" w:space="0" w:color="auto"/>
        <w:bottom w:val="none" w:sz="0" w:space="0" w:color="auto"/>
        <w:right w:val="none" w:sz="0" w:space="0" w:color="auto"/>
      </w:divBdr>
    </w:div>
    <w:div w:id="516045159">
      <w:bodyDiv w:val="1"/>
      <w:marLeft w:val="0"/>
      <w:marRight w:val="0"/>
      <w:marTop w:val="0"/>
      <w:marBottom w:val="0"/>
      <w:divBdr>
        <w:top w:val="none" w:sz="0" w:space="0" w:color="auto"/>
        <w:left w:val="none" w:sz="0" w:space="0" w:color="auto"/>
        <w:bottom w:val="none" w:sz="0" w:space="0" w:color="auto"/>
        <w:right w:val="none" w:sz="0" w:space="0" w:color="auto"/>
      </w:divBdr>
    </w:div>
    <w:div w:id="522325816">
      <w:bodyDiv w:val="1"/>
      <w:marLeft w:val="0"/>
      <w:marRight w:val="0"/>
      <w:marTop w:val="0"/>
      <w:marBottom w:val="0"/>
      <w:divBdr>
        <w:top w:val="none" w:sz="0" w:space="0" w:color="auto"/>
        <w:left w:val="none" w:sz="0" w:space="0" w:color="auto"/>
        <w:bottom w:val="none" w:sz="0" w:space="0" w:color="auto"/>
        <w:right w:val="none" w:sz="0" w:space="0" w:color="auto"/>
      </w:divBdr>
    </w:div>
    <w:div w:id="880629510">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E50E5-E698-4884-85B4-0621F060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871</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Huawei_rev</cp:lastModifiedBy>
  <cp:revision>2</cp:revision>
  <cp:lastPrinted>2019-02-25T14:05:00Z</cp:lastPrinted>
  <dcterms:created xsi:type="dcterms:W3CDTF">2020-03-05T00:15:00Z</dcterms:created>
  <dcterms:modified xsi:type="dcterms:W3CDTF">2020-03-05T00:15:00Z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1583364502</vt:lpwstr>
  </property>
</Properties>
</file>